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9AC2C" w14:textId="0D04E41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B1813">
        <w:rPr>
          <w:b/>
          <w:noProof/>
          <w:sz w:val="24"/>
          <w:lang w:val="sv-SE"/>
        </w:rPr>
        <w:t>S2-2600631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C6E66A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09D">
        <w:rPr>
          <w:rFonts w:ascii="Arial" w:hAnsi="Arial" w:cs="Arial"/>
          <w:b/>
        </w:rPr>
        <w:t>Jio Platforms Ltd</w:t>
      </w:r>
    </w:p>
    <w:p w14:paraId="65CE4E4B" w14:textId="62DDD2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B4065" w:rsidRPr="00CB4065">
        <w:rPr>
          <w:rFonts w:ascii="Arial" w:hAnsi="Arial" w:cs="Arial"/>
          <w:b/>
          <w:bCs/>
        </w:rPr>
        <w:t xml:space="preserve">FS_6G_ARC </w:t>
      </w:r>
      <w:r w:rsidR="00AB1CCA" w:rsidRPr="003B3CC4">
        <w:rPr>
          <w:rFonts w:ascii="Arial" w:hAnsi="Arial" w:cs="Arial"/>
          <w:b/>
        </w:rPr>
        <w:t>[KI#</w:t>
      </w:r>
      <w:r w:rsidR="0022109D">
        <w:rPr>
          <w:rFonts w:ascii="Arial" w:hAnsi="Arial" w:cs="Arial"/>
          <w:b/>
        </w:rPr>
        <w:t>3</w:t>
      </w:r>
      <w:r w:rsidR="00AB1CCA" w:rsidRPr="003B3CC4">
        <w:rPr>
          <w:rFonts w:ascii="Arial" w:hAnsi="Arial" w:cs="Arial"/>
          <w:b/>
        </w:rPr>
        <w:t xml:space="preserve">] </w:t>
      </w:r>
      <w:r w:rsidR="006B7F0D" w:rsidRPr="002236D6">
        <w:rPr>
          <w:rFonts w:eastAsia="Times New Roman"/>
          <w:b/>
          <w:bCs/>
          <w:sz w:val="27"/>
          <w:szCs w:val="27"/>
          <w:lang w:val="en-IN" w:eastAsia="en-IN"/>
        </w:rPr>
        <w:t>Flexible and Service-Oriented Network Slicing Architecture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4E8E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B4065">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54D27AE" w14:textId="77777777" w:rsidR="002C131C" w:rsidRPr="002C131C" w:rsidRDefault="002C131C" w:rsidP="002C131C">
      <w:pPr>
        <w:rPr>
          <w:rFonts w:ascii="Arial" w:hAnsi="Arial" w:cs="Arial"/>
          <w:b/>
          <w:bCs/>
          <w:i/>
          <w:lang w:val="en-IN"/>
        </w:rPr>
      </w:pPr>
      <w:r w:rsidRPr="002C131C">
        <w:rPr>
          <w:rFonts w:ascii="Arial" w:hAnsi="Arial" w:cs="Arial"/>
          <w:b/>
          <w:bCs/>
          <w:i/>
          <w:lang w:val="en-IN"/>
        </w:rPr>
        <w:t>Abstract of the contribution</w:t>
      </w:r>
    </w:p>
    <w:p w14:paraId="3FA95E68" w14:textId="77777777" w:rsidR="005F74E9" w:rsidRDefault="002C131C" w:rsidP="005F74E9">
      <w:pPr>
        <w:rPr>
          <w:rFonts w:ascii="Arial" w:hAnsi="Arial" w:cs="Arial"/>
          <w:i/>
          <w:lang w:val="en-IN"/>
        </w:rPr>
      </w:pPr>
      <w:r w:rsidRPr="002C131C">
        <w:rPr>
          <w:rFonts w:ascii="Arial" w:hAnsi="Arial" w:cs="Arial"/>
          <w:i/>
          <w:lang w:val="en-IN"/>
        </w:rPr>
        <w:t xml:space="preserve">This contribution proposes an architectural evolution of network slicing for 6G, taking the 5GS network slicing framework as a baseline while introducing additional flexibility to reduce session management complexity and improve scalability. The proposal focuses on simplification of slice realization, improved mapping of application traffic to slices, and preservation of admission control, isolation, and security capabilities. </w:t>
      </w:r>
      <w:r w:rsidR="005F74E9" w:rsidRPr="005F74E9">
        <w:rPr>
          <w:rFonts w:ascii="Arial" w:hAnsi="Arial" w:cs="Arial"/>
          <w:i/>
          <w:lang w:val="en-IN"/>
        </w:rPr>
        <w:t>In particular, the proposal allows traffic associated with multiple slices to be supported within a single PDU Session where strict isolation is not required, rather than enforcing a rigid one-slice–one-PDU Session realization. The proposed architecture maintains backward compatibility with 5GS.</w:t>
      </w:r>
    </w:p>
    <w:p w14:paraId="5B2577C9" w14:textId="0CDE1A73" w:rsidR="002B4079" w:rsidRDefault="002B4079" w:rsidP="005F74E9">
      <w:pPr>
        <w:pStyle w:val="Heading1"/>
        <w:rPr>
          <w:noProof/>
          <w:lang w:eastAsia="ko-KR"/>
        </w:rPr>
      </w:pPr>
      <w:r w:rsidRPr="005F74E9">
        <w:rPr>
          <w:rFonts w:cs="Arial"/>
          <w:i/>
          <w:lang w:val="en-IN"/>
        </w:rPr>
        <w:t>1.</w:t>
      </w:r>
      <w:r>
        <w:rPr>
          <w:noProof/>
          <w:lang w:eastAsia="ko-KR"/>
        </w:rPr>
        <w:tab/>
      </w:r>
      <w:r w:rsidR="00134914">
        <w:rPr>
          <w:noProof/>
          <w:lang w:eastAsia="ko-KR"/>
        </w:rPr>
        <w:t>Introduction</w:t>
      </w:r>
    </w:p>
    <w:p w14:paraId="23C040FF" w14:textId="77777777" w:rsidR="00A30C11" w:rsidRDefault="00A30C11" w:rsidP="00A30C11">
      <w:pPr>
        <w:pStyle w:val="NormalWeb"/>
      </w:pPr>
      <w:r>
        <w:t xml:space="preserve">This contribution addresses </w:t>
      </w:r>
      <w:r>
        <w:rPr>
          <w:rStyle w:val="Strong"/>
        </w:rPr>
        <w:t>KI#3 (Network Slicing)</w:t>
      </w:r>
      <w:r>
        <w:t xml:space="preserve">, with coordination aspects related to </w:t>
      </w:r>
      <w:r>
        <w:rPr>
          <w:rStyle w:val="Strong"/>
        </w:rPr>
        <w:t>KI#2 (Service-Based Architecture)</w:t>
      </w:r>
      <w:r>
        <w:t>.</w:t>
      </w:r>
    </w:p>
    <w:p w14:paraId="218A32CE" w14:textId="77777777" w:rsidR="00A30C11" w:rsidRDefault="00A30C11" w:rsidP="00A30C11">
      <w:pPr>
        <w:pStyle w:val="NormalWeb"/>
      </w:pPr>
      <w:r>
        <w:t>The proposal specifically addresses:</w:t>
      </w:r>
    </w:p>
    <w:p w14:paraId="4DCBDD34" w14:textId="77777777" w:rsidR="00A30C11" w:rsidRDefault="00A30C11" w:rsidP="00A30C11">
      <w:pPr>
        <w:pStyle w:val="NormalWeb"/>
        <w:numPr>
          <w:ilvl w:val="0"/>
          <w:numId w:val="11"/>
        </w:numPr>
      </w:pPr>
      <w:r>
        <w:t>Overall design and simplification of network slicing in 6G.</w:t>
      </w:r>
    </w:p>
    <w:p w14:paraId="20F201F6" w14:textId="77777777" w:rsidR="00A30C11" w:rsidRDefault="00A30C11" w:rsidP="00A30C11">
      <w:pPr>
        <w:pStyle w:val="NormalWeb"/>
        <w:numPr>
          <w:ilvl w:val="0"/>
          <w:numId w:val="11"/>
        </w:numPr>
      </w:pPr>
      <w:r>
        <w:t>Improved mapping of application traffic to network slice(s) and user plane connection(s).</w:t>
      </w:r>
    </w:p>
    <w:p w14:paraId="7F420DAF" w14:textId="77777777" w:rsidR="00A30C11" w:rsidRDefault="00A30C11" w:rsidP="00A30C11">
      <w:pPr>
        <w:pStyle w:val="NormalWeb"/>
        <w:numPr>
          <w:ilvl w:val="0"/>
          <w:numId w:val="11"/>
        </w:numPr>
      </w:pPr>
      <w:r>
        <w:t>Preservation of resource separation, admission control, and security isolation.</w:t>
      </w:r>
    </w:p>
    <w:p w14:paraId="2413F22E" w14:textId="278CBF69" w:rsidR="00A30C11" w:rsidRDefault="00A30C11" w:rsidP="00A30C11">
      <w:pPr>
        <w:pStyle w:val="NormalWeb"/>
        <w:numPr>
          <w:ilvl w:val="0"/>
          <w:numId w:val="11"/>
        </w:numPr>
      </w:pPr>
      <w:r>
        <w:t xml:space="preserve">Reduction of </w:t>
      </w:r>
      <w:r w:rsidR="00CB4065">
        <w:t>signalling</w:t>
      </w:r>
      <w:r>
        <w:t xml:space="preserve"> overhead associated with rigid slice-to-session binding observed in many 5GS deployments.</w:t>
      </w:r>
    </w:p>
    <w:p w14:paraId="2F4ED639" w14:textId="3416532E" w:rsidR="005F74E9" w:rsidRDefault="005F74E9" w:rsidP="00A30C11">
      <w:pPr>
        <w:pStyle w:val="NormalWeb"/>
        <w:numPr>
          <w:ilvl w:val="0"/>
          <w:numId w:val="11"/>
        </w:numPr>
      </w:pPr>
      <w:r w:rsidRPr="005F74E9">
        <w:rPr>
          <w:lang w:val="en-GB"/>
        </w:rPr>
        <w:t>Support for flexible realization models, including the ability to associate traffic from multiple slices with a single PDU Session where appropriate.</w:t>
      </w:r>
    </w:p>
    <w:p w14:paraId="6C705408" w14:textId="11B137CD" w:rsidR="002C131C" w:rsidRDefault="002C131C" w:rsidP="002C131C">
      <w:pPr>
        <w:pStyle w:val="NormalWeb"/>
      </w:pPr>
      <w:r>
        <w:t xml:space="preserve">Experience with 5GS network slicing shows that a strict one-to-one association between network slices and PDU Sessions—while useful for strong isolation—often results in increased </w:t>
      </w:r>
      <w:r>
        <w:t>signalling</w:t>
      </w:r>
      <w:r>
        <w:t>, operational complexity, and inefficient use of resources.</w:t>
      </w:r>
      <w:r w:rsidR="005F74E9" w:rsidRPr="005F74E9">
        <w:t xml:space="preserve"> </w:t>
      </w:r>
      <w:r w:rsidR="005F74E9" w:rsidRPr="005F74E9">
        <w:t>As a result, services with different slice requirements are frequently realized using separate PDU Sessions even when shared transport anchoring would be sufficient</w:t>
      </w:r>
      <w:r w:rsidR="005F74E9" w:rsidRPr="005F74E9">
        <w:rPr>
          <w:rStyle w:val="Strong"/>
        </w:rPr>
        <w:t>.</w:t>
      </w:r>
      <w:r w:rsidR="005F74E9">
        <w:t xml:space="preserve"> </w:t>
      </w:r>
      <w:r>
        <w:t xml:space="preserve"> Many services do not require strict physical separation but are nevertheless realized using separate sessions.</w:t>
      </w:r>
    </w:p>
    <w:p w14:paraId="2C54A8B9" w14:textId="6DE7DC88" w:rsidR="002C131C" w:rsidRDefault="002C131C" w:rsidP="002C131C">
      <w:pPr>
        <w:pStyle w:val="NormalWeb"/>
      </w:pPr>
      <w:r>
        <w:t>This contribution proposes an architectural evolution for 6G in which a network slice primarily represents service characteristics and policy intent, while PDU Sessions provide transport anchoring and IP connectivity.</w:t>
      </w:r>
      <w:r w:rsidR="005F74E9" w:rsidRPr="005F74E9">
        <w:t xml:space="preserve"> </w:t>
      </w:r>
      <w:r w:rsidR="005F74E9">
        <w:t>Under this approach, a single PDU Session may support traffic associated with multiple slices, with slice-specific behaviour applied through policy and QoS handling, while still allowing dedicated PDU Sessions where isolation or security requirements mandate it</w:t>
      </w:r>
      <w:r w:rsidR="005F74E9">
        <w:t>.</w:t>
      </w:r>
      <w:r>
        <w:t xml:space="preserve"> </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098"/>
        <w:gridCol w:w="1308"/>
        <w:gridCol w:w="313"/>
        <w:gridCol w:w="313"/>
        <w:gridCol w:w="313"/>
        <w:gridCol w:w="313"/>
        <w:gridCol w:w="313"/>
        <w:gridCol w:w="314"/>
        <w:gridCol w:w="314"/>
        <w:gridCol w:w="314"/>
        <w:gridCol w:w="314"/>
        <w:gridCol w:w="314"/>
        <w:gridCol w:w="314"/>
        <w:gridCol w:w="314"/>
        <w:gridCol w:w="314"/>
        <w:gridCol w:w="314"/>
        <w:gridCol w:w="314"/>
        <w:gridCol w:w="314"/>
        <w:gridCol w:w="314"/>
      </w:tblGrid>
      <w:tr w:rsidR="002518BD" w:rsidRPr="001D0732" w14:paraId="5B56CA70" w14:textId="77777777" w:rsidTr="00CC0D15">
        <w:tc>
          <w:tcPr>
            <w:tcW w:w="1980"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7649"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B5785" w:rsidRPr="001D0732" w14:paraId="1EC86F12" w14:textId="77777777" w:rsidTr="00CC0D15">
        <w:tc>
          <w:tcPr>
            <w:tcW w:w="1980"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05" w:type="dxa"/>
            <w:tcBorders>
              <w:top w:val="single" w:sz="4" w:space="0" w:color="auto"/>
              <w:left w:val="single" w:sz="4" w:space="0" w:color="auto"/>
              <w:bottom w:val="single" w:sz="4" w:space="0" w:color="auto"/>
              <w:right w:val="single" w:sz="4" w:space="0" w:color="auto"/>
            </w:tcBorders>
            <w:hideMark/>
          </w:tcPr>
          <w:p w14:paraId="5A5A2AAC" w14:textId="1C4C0E7A" w:rsidR="002518BD" w:rsidRPr="001D0732" w:rsidRDefault="002B578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2(SBA)</w:t>
            </w:r>
          </w:p>
        </w:tc>
        <w:tc>
          <w:tcPr>
            <w:tcW w:w="1307" w:type="dxa"/>
            <w:tcBorders>
              <w:top w:val="single" w:sz="4" w:space="0" w:color="auto"/>
              <w:left w:val="single" w:sz="4" w:space="0" w:color="auto"/>
              <w:bottom w:val="single" w:sz="4" w:space="0" w:color="auto"/>
              <w:right w:val="single" w:sz="4" w:space="0" w:color="auto"/>
            </w:tcBorders>
            <w:hideMark/>
          </w:tcPr>
          <w:p w14:paraId="5023EC4A" w14:textId="7A9236DB" w:rsidR="002518BD" w:rsidRPr="001D0732" w:rsidRDefault="002B578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3(Slicing)</w:t>
            </w:r>
          </w:p>
        </w:tc>
        <w:tc>
          <w:tcPr>
            <w:tcW w:w="325"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B5785" w:rsidRPr="001D0732" w14:paraId="75E4A93B" w14:textId="77777777" w:rsidTr="00CC0D15">
        <w:tc>
          <w:tcPr>
            <w:tcW w:w="1980" w:type="dxa"/>
            <w:tcBorders>
              <w:top w:val="single" w:sz="4" w:space="0" w:color="auto"/>
              <w:left w:val="single" w:sz="4" w:space="0" w:color="auto"/>
              <w:bottom w:val="single" w:sz="4" w:space="0" w:color="auto"/>
              <w:right w:val="single" w:sz="4" w:space="0" w:color="auto"/>
            </w:tcBorders>
            <w:hideMark/>
          </w:tcPr>
          <w:p w14:paraId="30B12223" w14:textId="210F532D" w:rsidR="00CC0D15" w:rsidRPr="00CC0D15" w:rsidRDefault="002B5785" w:rsidP="00CC0D15">
            <w:pPr>
              <w:spacing w:before="100" w:beforeAutospacing="1" w:after="100" w:afterAutospacing="1"/>
              <w:outlineLvl w:val="2"/>
              <w:rPr>
                <w:rFonts w:ascii="Arial" w:eastAsia="Times New Roman" w:hAnsi="Arial" w:cs="Arial"/>
                <w:b/>
                <w:bCs/>
                <w:sz w:val="27"/>
                <w:szCs w:val="27"/>
                <w:lang w:val="en-IN" w:eastAsia="en-IN"/>
              </w:rPr>
            </w:pPr>
            <w:r w:rsidRPr="00CC0D15">
              <w:rPr>
                <w:rFonts w:ascii="Arial" w:eastAsia="DengXian" w:hAnsi="Arial" w:cs="Arial"/>
                <w:lang w:eastAsia="zh-CN"/>
              </w:rPr>
              <w:t>6.</w:t>
            </w:r>
            <w:r w:rsidR="0032345A">
              <w:rPr>
                <w:rFonts w:ascii="Arial" w:eastAsia="DengXian" w:hAnsi="Arial" w:cs="Arial"/>
                <w:lang w:eastAsia="zh-CN"/>
              </w:rPr>
              <w:t>X</w:t>
            </w:r>
            <w:r w:rsidRPr="00CC0D15">
              <w:rPr>
                <w:rFonts w:ascii="Arial" w:eastAsia="DengXian" w:hAnsi="Arial" w:cs="Arial"/>
                <w:lang w:eastAsia="zh-CN"/>
              </w:rPr>
              <w:t>.</w:t>
            </w:r>
            <w:r w:rsidR="002C131C">
              <w:rPr>
                <w:rFonts w:ascii="Arial" w:eastAsia="DengXian" w:hAnsi="Arial" w:cs="Arial"/>
                <w:lang w:eastAsia="zh-CN"/>
              </w:rPr>
              <w:t>1</w:t>
            </w:r>
            <w:r w:rsidR="00CC0D15" w:rsidRPr="00CC0D15">
              <w:rPr>
                <w:rFonts w:ascii="Arial" w:eastAsia="DengXian" w:hAnsi="Arial" w:cs="Arial"/>
                <w:lang w:eastAsia="zh-CN"/>
              </w:rPr>
              <w:t xml:space="preserve"> </w:t>
            </w:r>
            <w:r w:rsidR="00CC0D15" w:rsidRPr="00CC0D15">
              <w:rPr>
                <w:rFonts w:ascii="Arial" w:eastAsia="Times New Roman" w:hAnsi="Arial" w:cs="Arial"/>
                <w:sz w:val="18"/>
                <w:szCs w:val="18"/>
                <w:lang w:val="en-IN" w:eastAsia="en-IN"/>
              </w:rPr>
              <w:t>Flexible and Service-Oriented Network Slicing Architecture for 6G</w:t>
            </w:r>
          </w:p>
          <w:p w14:paraId="0A59BDBD" w14:textId="16776465" w:rsidR="002518BD" w:rsidRPr="001D0732" w:rsidRDefault="002518BD" w:rsidP="000E565F">
            <w:pPr>
              <w:pStyle w:val="TAH"/>
              <w:rPr>
                <w:rFonts w:eastAsia="DengXian"/>
                <w:lang w:eastAsia="zh-CN"/>
              </w:rPr>
            </w:pPr>
          </w:p>
        </w:tc>
        <w:tc>
          <w:tcPr>
            <w:tcW w:w="805" w:type="dxa"/>
            <w:tcBorders>
              <w:top w:val="single" w:sz="4" w:space="0" w:color="auto"/>
              <w:left w:val="single" w:sz="4" w:space="0" w:color="auto"/>
              <w:bottom w:val="single" w:sz="4" w:space="0" w:color="auto"/>
              <w:right w:val="single" w:sz="4" w:space="0" w:color="auto"/>
            </w:tcBorders>
          </w:tcPr>
          <w:p w14:paraId="2FD0B7FB" w14:textId="69F8866E" w:rsidR="002518BD" w:rsidRPr="001D0732" w:rsidRDefault="00CC0D15" w:rsidP="000E565F">
            <w:pPr>
              <w:pStyle w:val="TAC"/>
              <w:rPr>
                <w:rFonts w:eastAsia="DengXian"/>
                <w:lang w:eastAsia="zh-CN"/>
              </w:rPr>
            </w:pPr>
            <w:r>
              <w:rPr>
                <w:rFonts w:eastAsia="DengXian"/>
                <w:lang w:eastAsia="zh-CN"/>
              </w:rPr>
              <w:t>X</w:t>
            </w:r>
          </w:p>
        </w:tc>
        <w:tc>
          <w:tcPr>
            <w:tcW w:w="1307" w:type="dxa"/>
            <w:tcBorders>
              <w:top w:val="single" w:sz="4" w:space="0" w:color="auto"/>
              <w:left w:val="single" w:sz="4" w:space="0" w:color="auto"/>
              <w:bottom w:val="single" w:sz="4" w:space="0" w:color="auto"/>
              <w:right w:val="single" w:sz="4" w:space="0" w:color="auto"/>
            </w:tcBorders>
          </w:tcPr>
          <w:p w14:paraId="752ED420" w14:textId="7E4A0D2A" w:rsidR="002518BD" w:rsidRPr="001D0732" w:rsidRDefault="00CC0D15" w:rsidP="000E565F">
            <w:pPr>
              <w:pStyle w:val="TAC"/>
              <w:rPr>
                <w:rFonts w:eastAsia="DengXian"/>
                <w:lang w:eastAsia="zh-CN"/>
              </w:rPr>
            </w:pPr>
            <w:r>
              <w:rPr>
                <w:rFonts w:eastAsia="DengXian"/>
                <w:lang w:eastAsia="zh-CN"/>
              </w:rPr>
              <w:t>X</w:t>
            </w:r>
          </w:p>
        </w:tc>
        <w:tc>
          <w:tcPr>
            <w:tcW w:w="325"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B5785" w:rsidRPr="001D0732" w14:paraId="23BF3431" w14:textId="77777777" w:rsidTr="00CC0D15">
        <w:tc>
          <w:tcPr>
            <w:tcW w:w="1980" w:type="dxa"/>
            <w:tcBorders>
              <w:top w:val="single" w:sz="4" w:space="0" w:color="auto"/>
              <w:left w:val="single" w:sz="4" w:space="0" w:color="auto"/>
              <w:bottom w:val="single" w:sz="4" w:space="0" w:color="auto"/>
              <w:right w:val="single" w:sz="4" w:space="0" w:color="auto"/>
            </w:tcBorders>
            <w:hideMark/>
          </w:tcPr>
          <w:p w14:paraId="603D257B" w14:textId="7ED3D833" w:rsidR="002518BD" w:rsidRPr="001D0732" w:rsidRDefault="002518BD" w:rsidP="00CC0D15">
            <w:pPr>
              <w:pStyle w:val="TAH"/>
              <w:jc w:val="left"/>
              <w:rPr>
                <w:rFonts w:eastAsia="DengXian"/>
                <w:lang w:eastAsia="zh-CN"/>
              </w:rPr>
            </w:pPr>
          </w:p>
        </w:tc>
        <w:tc>
          <w:tcPr>
            <w:tcW w:w="80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130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25"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326"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78DDA1A" w:rsidR="0036775E" w:rsidRDefault="0036775E" w:rsidP="0036775E">
      <w:pPr>
        <w:pStyle w:val="Heading2"/>
      </w:pPr>
      <w:r w:rsidRPr="008856AB">
        <w:t>6.</w:t>
      </w:r>
      <w:r w:rsidR="0032345A">
        <w:t>X</w:t>
      </w:r>
      <w:r w:rsidRPr="008856AB">
        <w:tab/>
        <w:t>Solutions to KI#</w:t>
      </w:r>
      <w:r w:rsidR="0022109D">
        <w:t>3</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47315E5B" w14:textId="0F3D240E" w:rsidR="0022109D" w:rsidRPr="002236D6" w:rsidRDefault="0036775E" w:rsidP="0022109D">
      <w:pPr>
        <w:spacing w:before="100" w:beforeAutospacing="1" w:after="100" w:afterAutospacing="1"/>
        <w:outlineLvl w:val="2"/>
        <w:rPr>
          <w:rFonts w:eastAsia="Times New Roman"/>
          <w:b/>
          <w:bCs/>
          <w:sz w:val="27"/>
          <w:szCs w:val="27"/>
          <w:lang w:val="en-IN" w:eastAsia="en-IN"/>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32345A">
        <w:t>X</w:t>
      </w:r>
      <w:r w:rsidRPr="001D0732">
        <w:t>.</w:t>
      </w:r>
      <w:r w:rsidR="0022109D">
        <w:t>1</w:t>
      </w:r>
      <w:r w:rsidRPr="001D0732">
        <w:tab/>
        <w:t>Solution #</w:t>
      </w:r>
      <w:proofErr w:type="gramStart"/>
      <w:r w:rsidR="00443BE8">
        <w:t>6.</w:t>
      </w:r>
      <w:r w:rsidR="0032345A">
        <w:t>X</w:t>
      </w:r>
      <w:r w:rsidR="00443BE8">
        <w:t>.</w:t>
      </w:r>
      <w:proofErr w:type="gramEnd"/>
      <w:r w:rsidR="0022109D">
        <w:t>1</w:t>
      </w:r>
      <w:r w:rsidRPr="001D0732">
        <w:t xml:space="preserve">: </w:t>
      </w:r>
      <w:bookmarkEnd w:id="27"/>
      <w:bookmarkEnd w:id="28"/>
      <w:bookmarkEnd w:id="29"/>
      <w:bookmarkEnd w:id="30"/>
      <w:bookmarkEnd w:id="31"/>
      <w:bookmarkEnd w:id="32"/>
      <w:bookmarkEnd w:id="33"/>
      <w:r w:rsidR="0022109D" w:rsidRPr="002236D6">
        <w:rPr>
          <w:rFonts w:eastAsia="Times New Roman"/>
          <w:b/>
          <w:bCs/>
          <w:sz w:val="27"/>
          <w:szCs w:val="27"/>
          <w:lang w:val="en-IN" w:eastAsia="en-IN"/>
        </w:rPr>
        <w:t>Flexible and Service-Oriented Network Slicing Architecture for 6G</w:t>
      </w:r>
    </w:p>
    <w:p w14:paraId="0D254E1F" w14:textId="1B902142"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32345A">
        <w:t>X</w:t>
      </w:r>
      <w:r w:rsidRPr="001D0732">
        <w:t>.</w:t>
      </w:r>
      <w:r w:rsidR="0022109D">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475D7BFE" w14:textId="77777777" w:rsidR="002B5785" w:rsidRPr="00FB1813" w:rsidRDefault="002B5785" w:rsidP="002B5785">
      <w:pPr>
        <w:pStyle w:val="B1"/>
        <w:rPr>
          <w:i/>
          <w:iCs/>
          <w:color w:val="0070C0"/>
        </w:rPr>
      </w:pPr>
      <w:r w:rsidRPr="00FB1813">
        <w:rPr>
          <w:i/>
          <w:iCs/>
          <w:color w:val="0070C0"/>
        </w:rPr>
        <w:t>Topics addressed:</w:t>
      </w:r>
    </w:p>
    <w:p w14:paraId="686AA7DF" w14:textId="77777777" w:rsidR="002B5785" w:rsidRPr="00FB1813" w:rsidRDefault="002B5785" w:rsidP="002B5785">
      <w:pPr>
        <w:pStyle w:val="B1"/>
        <w:numPr>
          <w:ilvl w:val="0"/>
          <w:numId w:val="12"/>
        </w:numPr>
        <w:rPr>
          <w:i/>
          <w:iCs/>
          <w:color w:val="0070C0"/>
        </w:rPr>
      </w:pPr>
      <w:r w:rsidRPr="00FB1813">
        <w:rPr>
          <w:i/>
          <w:iCs/>
          <w:color w:val="0070C0"/>
        </w:rPr>
        <w:t>KI#3 overall network slicing design for 6G.</w:t>
      </w:r>
    </w:p>
    <w:p w14:paraId="5EB705BA" w14:textId="77777777" w:rsidR="002B5785" w:rsidRPr="00FB1813" w:rsidRDefault="002B5785" w:rsidP="002B5785">
      <w:pPr>
        <w:pStyle w:val="B1"/>
        <w:numPr>
          <w:ilvl w:val="0"/>
          <w:numId w:val="12"/>
        </w:numPr>
        <w:rPr>
          <w:i/>
          <w:iCs/>
          <w:color w:val="0070C0"/>
        </w:rPr>
      </w:pPr>
      <w:r w:rsidRPr="00FB1813">
        <w:rPr>
          <w:i/>
          <w:iCs/>
          <w:color w:val="0070C0"/>
        </w:rPr>
        <w:t>KI#3 bullet 1a: identification and simplification of network slicing realization.</w:t>
      </w:r>
    </w:p>
    <w:p w14:paraId="2E63AA1B" w14:textId="1EAA4091" w:rsidR="002B5785" w:rsidRPr="00FB1813" w:rsidRDefault="002B5785" w:rsidP="002B5785">
      <w:pPr>
        <w:pStyle w:val="B1"/>
        <w:numPr>
          <w:ilvl w:val="0"/>
          <w:numId w:val="12"/>
        </w:numPr>
        <w:rPr>
          <w:i/>
          <w:iCs/>
          <w:color w:val="0070C0"/>
        </w:rPr>
      </w:pPr>
      <w:r w:rsidRPr="00FB1813">
        <w:rPr>
          <w:i/>
          <w:iCs/>
          <w:color w:val="0070C0"/>
        </w:rPr>
        <w:t xml:space="preserve">KI#3 bullet 1b: improved application traffic mapping to slice-related service </w:t>
      </w:r>
      <w:r w:rsidR="00CB4065" w:rsidRPr="00FB1813">
        <w:rPr>
          <w:i/>
          <w:iCs/>
          <w:color w:val="0070C0"/>
        </w:rPr>
        <w:t>behaviours</w:t>
      </w:r>
      <w:r w:rsidRPr="00FB1813">
        <w:rPr>
          <w:i/>
          <w:iCs/>
          <w:color w:val="0070C0"/>
        </w:rPr>
        <w:t>.</w:t>
      </w:r>
    </w:p>
    <w:p w14:paraId="4081991D" w14:textId="77777777" w:rsidR="002B5785" w:rsidRPr="00FB1813" w:rsidRDefault="002B5785" w:rsidP="002B5785">
      <w:pPr>
        <w:pStyle w:val="B1"/>
        <w:numPr>
          <w:ilvl w:val="0"/>
          <w:numId w:val="12"/>
        </w:numPr>
        <w:rPr>
          <w:i/>
          <w:iCs/>
          <w:color w:val="0070C0"/>
        </w:rPr>
      </w:pPr>
      <w:r w:rsidRPr="00FB1813">
        <w:rPr>
          <w:i/>
          <w:iCs/>
          <w:color w:val="0070C0"/>
        </w:rPr>
        <w:t>Alignment with KI#2 service-based architecture principles.</w:t>
      </w:r>
    </w:p>
    <w:p w14:paraId="2E6E6518" w14:textId="77777777" w:rsidR="002C131C" w:rsidRDefault="002C131C" w:rsidP="002C131C">
      <w:pPr>
        <w:pStyle w:val="NormalWeb"/>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Pr>
          <w:rStyle w:val="Strong"/>
        </w:rPr>
        <w:t>High-level solution principles:</w:t>
      </w:r>
    </w:p>
    <w:p w14:paraId="5C291864" w14:textId="77777777" w:rsidR="002C131C" w:rsidRDefault="002C131C" w:rsidP="002C131C">
      <w:pPr>
        <w:pStyle w:val="NormalWeb"/>
        <w:numPr>
          <w:ilvl w:val="0"/>
          <w:numId w:val="32"/>
        </w:numPr>
      </w:pPr>
      <w:r>
        <w:lastRenderedPageBreak/>
        <w:t>A network slice represents a logical, service-oriented context rather than a mandatory transport container.</w:t>
      </w:r>
    </w:p>
    <w:p w14:paraId="2F99A9E4" w14:textId="77777777" w:rsidR="002C131C" w:rsidRDefault="002C131C" w:rsidP="002C131C">
      <w:pPr>
        <w:pStyle w:val="NormalWeb"/>
        <w:numPr>
          <w:ilvl w:val="0"/>
          <w:numId w:val="32"/>
        </w:numPr>
      </w:pPr>
      <w:r>
        <w:t>PDU Sessions provide transport anchoring and IP connectivity and may support traffic associated with different slices.</w:t>
      </w:r>
    </w:p>
    <w:p w14:paraId="35176971" w14:textId="77777777" w:rsidR="002C131C" w:rsidRDefault="002C131C" w:rsidP="002C131C">
      <w:pPr>
        <w:pStyle w:val="NormalWeb"/>
        <w:numPr>
          <w:ilvl w:val="0"/>
          <w:numId w:val="32"/>
        </w:numPr>
      </w:pPr>
      <w:r>
        <w:t>Slice realization is policy-controlled and may use shared or dedicated transport as required.</w:t>
      </w:r>
    </w:p>
    <w:p w14:paraId="30FB8577" w14:textId="537977E6" w:rsidR="002C131C" w:rsidRDefault="002C131C" w:rsidP="00FB1813">
      <w:pPr>
        <w:pStyle w:val="NormalWeb"/>
        <w:numPr>
          <w:ilvl w:val="0"/>
          <w:numId w:val="32"/>
        </w:numPr>
      </w:pPr>
      <w:r>
        <w:t>Admission control, isolation, and security are preserved through existing policy and resource management mechanisms.</w:t>
      </w:r>
    </w:p>
    <w:p w14:paraId="3B8466EC" w14:textId="7B0717FF" w:rsidR="002B5785" w:rsidRDefault="0036775E" w:rsidP="002B5785">
      <w:pPr>
        <w:pStyle w:val="Heading4"/>
        <w:rPr>
          <w:rFonts w:ascii="Times New Roman" w:eastAsia="Times New Roman" w:hAnsi="Times New Roman"/>
          <w:b/>
          <w:bCs/>
          <w:szCs w:val="24"/>
          <w:lang w:eastAsia="en-IN"/>
        </w:rPr>
      </w:pPr>
      <w:r w:rsidRPr="001D0732">
        <w:t>6.</w:t>
      </w:r>
      <w:r w:rsidR="0032345A">
        <w:t>X</w:t>
      </w:r>
      <w:r w:rsidRPr="001D0732">
        <w:t>.</w:t>
      </w:r>
      <w:r w:rsidR="002B5785">
        <w:t>1</w:t>
      </w:r>
      <w:r w:rsidRPr="001D0732">
        <w:t>.1</w:t>
      </w:r>
      <w:r w:rsidRPr="001D0732">
        <w:tab/>
      </w: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bookmarkEnd w:id="43"/>
      <w:bookmarkEnd w:id="44"/>
      <w:bookmarkEnd w:id="45"/>
      <w:bookmarkEnd w:id="46"/>
      <w:bookmarkEnd w:id="47"/>
      <w:bookmarkEnd w:id="48"/>
      <w:bookmarkEnd w:id="49"/>
      <w:r w:rsidR="002B5785" w:rsidRPr="002B5785">
        <w:rPr>
          <w:rFonts w:ascii="Times New Roman" w:eastAsia="Times New Roman" w:hAnsi="Times New Roman"/>
          <w:b/>
          <w:bCs/>
          <w:szCs w:val="24"/>
          <w:lang w:eastAsia="en-IN"/>
        </w:rPr>
        <w:t>Description</w:t>
      </w:r>
    </w:p>
    <w:p w14:paraId="56C96D4F" w14:textId="03219CAE" w:rsidR="001168AF" w:rsidRPr="005818C7" w:rsidRDefault="001168AF" w:rsidP="002B5785">
      <w:pPr>
        <w:pStyle w:val="B1"/>
        <w:rPr>
          <w:i/>
          <w:iCs/>
          <w:color w:val="0070C0"/>
        </w:rPr>
      </w:pPr>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53008BC1" w14:textId="77777777" w:rsidR="002C131C" w:rsidRPr="002C131C" w:rsidRDefault="002C131C" w:rsidP="002C131C">
      <w:pPr>
        <w:pStyle w:val="B1"/>
        <w:rPr>
          <w:lang w:val="en-IN"/>
        </w:rPr>
      </w:pPr>
      <w:r w:rsidRPr="002C131C">
        <w:rPr>
          <w:lang w:val="en-IN"/>
        </w:rPr>
        <w:t>In 6G, network slicing builds upon the 5GS framework while relaxing rigid assumptions that a slice must always be realized using a dedicated PDU Session.</w:t>
      </w:r>
    </w:p>
    <w:p w14:paraId="56FE5489" w14:textId="77777777" w:rsidR="002C131C" w:rsidRPr="002C131C" w:rsidRDefault="002C131C" w:rsidP="002C131C">
      <w:pPr>
        <w:pStyle w:val="B1"/>
        <w:rPr>
          <w:lang w:val="en-IN"/>
        </w:rPr>
      </w:pPr>
      <w:r w:rsidRPr="002C131C">
        <w:rPr>
          <w:lang w:val="en-IN"/>
        </w:rPr>
        <w:t>A network slice represents service characteristics, policy intent, and capability requirements. A PDU Session serves as a transport anchor providing IP connectivity and may carry traffic associated with different slices where strict isolation is not required.</w:t>
      </w:r>
    </w:p>
    <w:p w14:paraId="75FDFB69" w14:textId="77777777" w:rsidR="002C131C" w:rsidRPr="002C131C" w:rsidRDefault="002C131C" w:rsidP="002C131C">
      <w:pPr>
        <w:pStyle w:val="B1"/>
        <w:rPr>
          <w:lang w:val="en-IN"/>
        </w:rPr>
      </w:pPr>
      <w:r w:rsidRPr="002C131C">
        <w:rPr>
          <w:lang w:val="en-IN"/>
        </w:rPr>
        <w:t>Slice realization using dedicated PDU Sessions, SMF instances, UPF instances, or user plane paths remains fully supported where required by service characteristics, security, or regulatory considerations.</w:t>
      </w:r>
    </w:p>
    <w:p w14:paraId="7E937FD4" w14:textId="77777777" w:rsidR="0022109D" w:rsidRPr="002236D6" w:rsidRDefault="00000000" w:rsidP="0022109D">
      <w:pPr>
        <w:spacing w:after="0"/>
        <w:rPr>
          <w:rFonts w:eastAsia="Times New Roman"/>
          <w:sz w:val="24"/>
          <w:szCs w:val="24"/>
          <w:lang w:val="en-IN" w:eastAsia="en-IN"/>
        </w:rPr>
      </w:pPr>
      <w:r>
        <w:rPr>
          <w:rFonts w:eastAsia="Times New Roman"/>
          <w:sz w:val="24"/>
          <w:szCs w:val="24"/>
          <w:lang w:val="en-IN" w:eastAsia="en-IN"/>
        </w:rPr>
        <w:pict w14:anchorId="51A33E22">
          <v:rect id="_x0000_i1025" style="width:0;height:1.5pt" o:hralign="center" o:hrstd="t" o:hr="t" fillcolor="#a0a0a0" stroked="f"/>
        </w:pict>
      </w:r>
    </w:p>
    <w:p w14:paraId="20B4997C" w14:textId="11D3D3D3" w:rsidR="0036775E" w:rsidRDefault="0036775E" w:rsidP="0036775E">
      <w:pPr>
        <w:pStyle w:val="Heading4"/>
      </w:pPr>
      <w:r w:rsidRPr="001D0732">
        <w:t>6.</w:t>
      </w:r>
      <w:r w:rsidR="0032345A">
        <w:t>X</w:t>
      </w:r>
      <w:r w:rsidRPr="001D0732">
        <w:t>.</w:t>
      </w:r>
      <w:r w:rsidR="002B5785">
        <w:t>1</w:t>
      </w:r>
      <w:r w:rsidRPr="001D0732">
        <w:t>.2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18421A11" w14:textId="18D273AB" w:rsidR="002C131C" w:rsidRDefault="002C131C" w:rsidP="001F04BD">
      <w:pPr>
        <w:pStyle w:val="B1"/>
        <w:rPr>
          <w:i/>
          <w:iCs/>
          <w:color w:val="0070C0"/>
        </w:rPr>
      </w:pPr>
      <w:r w:rsidRPr="002C131C">
        <w:rPr>
          <w:i/>
          <w:iCs/>
          <w:color w:val="0070C0"/>
        </w:rPr>
        <w:t xml:space="preserve">The following high-level procedures describe the application of slice-related services in the proposed architecture. These procedures are architectural in nature and do not mandate protocol-level </w:t>
      </w:r>
      <w:r w:rsidR="0035041B" w:rsidRPr="002C131C">
        <w:rPr>
          <w:i/>
          <w:iCs/>
          <w:color w:val="0070C0"/>
        </w:rPr>
        <w:t>signalling</w:t>
      </w:r>
      <w:r w:rsidRPr="002C131C">
        <w:rPr>
          <w:i/>
          <w:iCs/>
          <w:color w:val="0070C0"/>
        </w:rPr>
        <w:t>.</w:t>
      </w:r>
    </w:p>
    <w:p w14:paraId="2F370E36" w14:textId="5EC54945" w:rsidR="002B5785" w:rsidRPr="002B5785" w:rsidRDefault="002B5785" w:rsidP="00682DB2">
      <w:pPr>
        <w:pStyle w:val="Heading5"/>
        <w:rPr>
          <w:lang w:val="en-IN"/>
        </w:rPr>
      </w:pPr>
      <w:r w:rsidRPr="002B5785">
        <w:rPr>
          <w:lang w:val="en-IN"/>
        </w:rPr>
        <w:t>6.</w:t>
      </w:r>
      <w:r w:rsidR="0032345A">
        <w:rPr>
          <w:lang w:val="en-IN"/>
        </w:rPr>
        <w:t>X</w:t>
      </w:r>
      <w:r w:rsidRPr="002B5785">
        <w:rPr>
          <w:lang w:val="en-IN"/>
        </w:rPr>
        <w:t>.</w:t>
      </w:r>
      <w:r w:rsidR="00966F4F">
        <w:rPr>
          <w:lang w:val="en-IN"/>
        </w:rPr>
        <w:t>1</w:t>
      </w:r>
      <w:r w:rsidRPr="002B5785">
        <w:rPr>
          <w:lang w:val="en-IN"/>
        </w:rPr>
        <w:t xml:space="preserve">.2.1 </w:t>
      </w:r>
      <w:r w:rsidR="001F04BD" w:rsidRPr="001F04BD">
        <w:t>Initial Connectivity and Policy Priming</w:t>
      </w:r>
    </w:p>
    <w:p w14:paraId="2B482C60" w14:textId="77777777" w:rsidR="002C131C" w:rsidRPr="002C131C" w:rsidRDefault="002C131C" w:rsidP="002C131C">
      <w:pPr>
        <w:pStyle w:val="B1"/>
        <w:ind w:left="720"/>
        <w:rPr>
          <w:lang w:val="en-IN"/>
        </w:rPr>
      </w:pPr>
      <w:r w:rsidRPr="002C131C">
        <w:rPr>
          <w:lang w:val="en-IN"/>
        </w:rPr>
        <w:t>Upon UE registration, a transport anchor PDU Session is established to provide baseline IP connectivity.</w:t>
      </w:r>
    </w:p>
    <w:p w14:paraId="0ADB2A08" w14:textId="77777777" w:rsidR="002C131C" w:rsidRPr="002C131C" w:rsidRDefault="002C131C" w:rsidP="002C131C">
      <w:pPr>
        <w:pStyle w:val="B1"/>
        <w:ind w:left="720"/>
        <w:rPr>
          <w:lang w:val="en-IN"/>
        </w:rPr>
      </w:pPr>
      <w:r w:rsidRPr="002C131C">
        <w:rPr>
          <w:lang w:val="en-IN"/>
        </w:rPr>
        <w:t>During this stage:</w:t>
      </w:r>
    </w:p>
    <w:p w14:paraId="14E82F81" w14:textId="77777777" w:rsidR="002C131C" w:rsidRPr="002C131C" w:rsidRDefault="002C131C" w:rsidP="002C131C">
      <w:pPr>
        <w:pStyle w:val="B1"/>
        <w:numPr>
          <w:ilvl w:val="0"/>
          <w:numId w:val="35"/>
        </w:numPr>
        <w:rPr>
          <w:lang w:val="en-IN"/>
        </w:rPr>
      </w:pPr>
      <w:r w:rsidRPr="002C131C">
        <w:rPr>
          <w:lang w:val="en-IN"/>
        </w:rPr>
        <w:t xml:space="preserve">The </w:t>
      </w:r>
      <w:r w:rsidRPr="002C131C">
        <w:rPr>
          <w:b/>
          <w:bCs/>
          <w:lang w:val="en-IN"/>
        </w:rPr>
        <w:t>6G AMF / 6G SMF</w:t>
      </w:r>
      <w:r w:rsidRPr="002C131C">
        <w:rPr>
          <w:lang w:val="en-IN"/>
        </w:rPr>
        <w:t xml:space="preserve"> obtains UE subscription information and slice-related policy information from the </w:t>
      </w:r>
      <w:r w:rsidRPr="002C131C">
        <w:rPr>
          <w:b/>
          <w:bCs/>
          <w:lang w:val="en-IN"/>
        </w:rPr>
        <w:t>6G UDM / 6G PCF</w:t>
      </w:r>
      <w:r w:rsidRPr="002C131C">
        <w:rPr>
          <w:lang w:val="en-IN"/>
        </w:rPr>
        <w:t>.</w:t>
      </w:r>
    </w:p>
    <w:p w14:paraId="2A731CFD" w14:textId="77777777" w:rsidR="002C131C" w:rsidRPr="002C131C" w:rsidRDefault="002C131C" w:rsidP="002C131C">
      <w:pPr>
        <w:pStyle w:val="B1"/>
        <w:numPr>
          <w:ilvl w:val="0"/>
          <w:numId w:val="35"/>
        </w:numPr>
        <w:rPr>
          <w:lang w:val="en-IN"/>
        </w:rPr>
      </w:pPr>
      <w:r w:rsidRPr="002C131C">
        <w:rPr>
          <w:lang w:val="en-IN"/>
        </w:rPr>
        <w:t xml:space="preserve">The </w:t>
      </w:r>
      <w:r w:rsidRPr="002C131C">
        <w:rPr>
          <w:b/>
          <w:bCs/>
          <w:lang w:val="en-IN"/>
        </w:rPr>
        <w:t>6G SMF</w:t>
      </w:r>
      <w:r w:rsidRPr="002C131C">
        <w:rPr>
          <w:lang w:val="en-IN"/>
        </w:rPr>
        <w:t xml:space="preserve"> maintains locally available slice-related policy information, including service characteristics and policy intent applicable to different slices (e.g. Slice 1, Slice 2, Slice 4).</w:t>
      </w:r>
    </w:p>
    <w:p w14:paraId="1D2BE76F" w14:textId="77777777" w:rsidR="002C131C" w:rsidRPr="002C131C" w:rsidRDefault="002C131C" w:rsidP="002C131C">
      <w:pPr>
        <w:pStyle w:val="B1"/>
        <w:numPr>
          <w:ilvl w:val="0"/>
          <w:numId w:val="35"/>
        </w:numPr>
        <w:rPr>
          <w:lang w:val="en-IN"/>
        </w:rPr>
      </w:pPr>
      <w:r w:rsidRPr="002C131C">
        <w:rPr>
          <w:lang w:val="en-IN"/>
        </w:rPr>
        <w:t>Baseline connectivity is provided without immediately triggering slice-specific resource allocation.</w:t>
      </w:r>
    </w:p>
    <w:p w14:paraId="07AF4E46" w14:textId="77777777" w:rsidR="002C131C" w:rsidRDefault="002C131C" w:rsidP="001F04BD">
      <w:pPr>
        <w:pStyle w:val="B1"/>
        <w:rPr>
          <w:lang w:val="en-IN"/>
        </w:rPr>
      </w:pPr>
    </w:p>
    <w:p w14:paraId="4A9E26E9" w14:textId="6BB5295F" w:rsidR="002B5785" w:rsidRPr="002B5785" w:rsidRDefault="002B5785" w:rsidP="00682DB2">
      <w:pPr>
        <w:pStyle w:val="Heading5"/>
        <w:rPr>
          <w:lang w:val="en-IN"/>
        </w:rPr>
      </w:pPr>
      <w:r w:rsidRPr="002B5785">
        <w:rPr>
          <w:lang w:val="en-IN"/>
        </w:rPr>
        <w:t>6.</w:t>
      </w:r>
      <w:r w:rsidR="0032345A">
        <w:rPr>
          <w:lang w:val="en-IN"/>
        </w:rPr>
        <w:t>X</w:t>
      </w:r>
      <w:r w:rsidRPr="002B5785">
        <w:rPr>
          <w:lang w:val="en-IN"/>
        </w:rPr>
        <w:t>.</w:t>
      </w:r>
      <w:r w:rsidR="00966F4F">
        <w:rPr>
          <w:lang w:val="en-IN"/>
        </w:rPr>
        <w:t>1</w:t>
      </w:r>
      <w:r w:rsidRPr="002B5785">
        <w:rPr>
          <w:lang w:val="en-IN"/>
        </w:rPr>
        <w:t xml:space="preserve">.2.2 </w:t>
      </w:r>
      <w:r w:rsidR="002C131C" w:rsidRPr="002C131C">
        <w:t>Identification of Traffic Flows</w:t>
      </w:r>
    </w:p>
    <w:p w14:paraId="174602B8" w14:textId="77777777" w:rsidR="002C131C" w:rsidRPr="002C131C" w:rsidRDefault="002C131C" w:rsidP="002C131C">
      <w:pPr>
        <w:pStyle w:val="B1"/>
        <w:rPr>
          <w:lang w:val="en-IN"/>
        </w:rPr>
      </w:pPr>
      <w:r w:rsidRPr="002C131C">
        <w:rPr>
          <w:lang w:val="en-IN"/>
        </w:rPr>
        <w:t xml:space="preserve">When the UE initiates application traffic, traffic flows may be identified in the </w:t>
      </w:r>
      <w:r w:rsidRPr="002C131C">
        <w:rPr>
          <w:b/>
          <w:bCs/>
          <w:lang w:val="en-IN"/>
        </w:rPr>
        <w:t>6G UPF</w:t>
      </w:r>
      <w:r w:rsidRPr="002C131C">
        <w:rPr>
          <w:lang w:val="en-IN"/>
        </w:rPr>
        <w:t xml:space="preserve"> based on flow-level information (e.g. 5-tuple).</w:t>
      </w:r>
    </w:p>
    <w:p w14:paraId="73E3111A" w14:textId="77777777" w:rsidR="002C131C" w:rsidRPr="002C131C" w:rsidRDefault="002C131C" w:rsidP="002C131C">
      <w:pPr>
        <w:pStyle w:val="B1"/>
        <w:numPr>
          <w:ilvl w:val="0"/>
          <w:numId w:val="34"/>
        </w:numPr>
        <w:rPr>
          <w:lang w:val="en-IN"/>
        </w:rPr>
      </w:pPr>
      <w:r w:rsidRPr="002C131C">
        <w:rPr>
          <w:lang w:val="en-IN"/>
        </w:rPr>
        <w:t>Identification may rely on available packet header information and policy-related indicators (e.g. DSCP), without requiring deep packet inspection.</w:t>
      </w:r>
    </w:p>
    <w:p w14:paraId="6913FE7D" w14:textId="7D606F01" w:rsidR="002C131C" w:rsidRPr="002C131C" w:rsidRDefault="002C131C" w:rsidP="002C131C">
      <w:pPr>
        <w:pStyle w:val="B1"/>
        <w:numPr>
          <w:ilvl w:val="0"/>
          <w:numId w:val="34"/>
        </w:numPr>
        <w:rPr>
          <w:lang w:val="en-IN"/>
        </w:rPr>
      </w:pPr>
      <w:r w:rsidRPr="002C131C">
        <w:rPr>
          <w:lang w:val="en-IN"/>
        </w:rPr>
        <w:lastRenderedPageBreak/>
        <w:t xml:space="preserve">Information related to the presence of traffic flows may be made available to the </w:t>
      </w:r>
      <w:r w:rsidRPr="002C131C">
        <w:rPr>
          <w:b/>
          <w:bCs/>
          <w:lang w:val="en-IN"/>
        </w:rPr>
        <w:t>6G SMF</w:t>
      </w:r>
      <w:r w:rsidRPr="002C131C">
        <w:rPr>
          <w:lang w:val="en-IN"/>
        </w:rPr>
        <w:t xml:space="preserve"> for policy evaluation, without triggering PDU Session establishment or UE-initiated </w:t>
      </w:r>
      <w:r w:rsidR="0035041B" w:rsidRPr="002C131C">
        <w:rPr>
          <w:lang w:val="en-IN"/>
        </w:rPr>
        <w:t>signalling</w:t>
      </w:r>
      <w:r w:rsidRPr="002C131C">
        <w:rPr>
          <w:lang w:val="en-IN"/>
        </w:rPr>
        <w:t>.</w:t>
      </w:r>
    </w:p>
    <w:p w14:paraId="50213184" w14:textId="64CAEE92" w:rsidR="002B5785" w:rsidRPr="002B5785" w:rsidRDefault="002B5785" w:rsidP="00682DB2">
      <w:pPr>
        <w:pStyle w:val="Heading5"/>
        <w:rPr>
          <w:lang w:val="en-IN"/>
        </w:rPr>
      </w:pPr>
      <w:r w:rsidRPr="002B5785">
        <w:rPr>
          <w:lang w:val="en-IN"/>
        </w:rPr>
        <w:t>6.</w:t>
      </w:r>
      <w:r w:rsidR="0032345A">
        <w:rPr>
          <w:lang w:val="en-IN"/>
        </w:rPr>
        <w:t>X</w:t>
      </w:r>
      <w:r w:rsidRPr="002B5785">
        <w:rPr>
          <w:lang w:val="en-IN"/>
        </w:rPr>
        <w:t>.</w:t>
      </w:r>
      <w:r w:rsidR="00966F4F">
        <w:rPr>
          <w:lang w:val="en-IN"/>
        </w:rPr>
        <w:t>1</w:t>
      </w:r>
      <w:r w:rsidRPr="002B5785">
        <w:rPr>
          <w:lang w:val="en-IN"/>
        </w:rPr>
        <w:t xml:space="preserve">.2.3 </w:t>
      </w:r>
      <w:r w:rsidR="002C131C" w:rsidRPr="002C131C">
        <w:t>Association of Traffic with a Slice</w:t>
      </w:r>
    </w:p>
    <w:p w14:paraId="16D93EF3" w14:textId="77777777" w:rsidR="002C131C" w:rsidRPr="002C131C" w:rsidRDefault="002C131C" w:rsidP="002C131C">
      <w:pPr>
        <w:pStyle w:val="B1"/>
        <w:rPr>
          <w:lang w:val="en-IN"/>
        </w:rPr>
      </w:pPr>
      <w:r w:rsidRPr="002C131C">
        <w:rPr>
          <w:lang w:val="en-IN"/>
        </w:rPr>
        <w:t>Based on slice-related policy information:</w:t>
      </w:r>
    </w:p>
    <w:p w14:paraId="2750A52E" w14:textId="795B5A0A" w:rsidR="002C131C" w:rsidRPr="002C131C" w:rsidRDefault="002C131C" w:rsidP="002C131C">
      <w:pPr>
        <w:pStyle w:val="B1"/>
        <w:numPr>
          <w:ilvl w:val="0"/>
          <w:numId w:val="36"/>
        </w:numPr>
        <w:rPr>
          <w:lang w:val="en-IN"/>
        </w:rPr>
      </w:pPr>
      <w:r w:rsidRPr="002C131C">
        <w:rPr>
          <w:lang w:val="en-IN"/>
        </w:rPr>
        <w:t xml:space="preserve">The </w:t>
      </w:r>
      <w:r w:rsidRPr="002C131C">
        <w:rPr>
          <w:b/>
          <w:bCs/>
          <w:lang w:val="en-IN"/>
        </w:rPr>
        <w:t>6G SMF</w:t>
      </w:r>
      <w:r w:rsidRPr="002C131C">
        <w:rPr>
          <w:lang w:val="en-IN"/>
        </w:rPr>
        <w:t xml:space="preserve"> associates identified traffic flows with an appropriate slice (e.g. Slice 1, Slice 2, Slice </w:t>
      </w:r>
      <w:r w:rsidR="00EE15AA">
        <w:rPr>
          <w:lang w:val="en-IN"/>
        </w:rPr>
        <w:t>3</w:t>
      </w:r>
      <w:r w:rsidRPr="002C131C">
        <w:rPr>
          <w:lang w:val="en-IN"/>
        </w:rPr>
        <w:t>).</w:t>
      </w:r>
    </w:p>
    <w:p w14:paraId="5BDD9254" w14:textId="77777777" w:rsidR="002C131C" w:rsidRPr="002C131C" w:rsidRDefault="002C131C" w:rsidP="002C131C">
      <w:pPr>
        <w:pStyle w:val="B1"/>
        <w:numPr>
          <w:ilvl w:val="0"/>
          <w:numId w:val="36"/>
        </w:numPr>
        <w:rPr>
          <w:lang w:val="en-IN"/>
        </w:rPr>
      </w:pPr>
      <w:r w:rsidRPr="002C131C">
        <w:rPr>
          <w:lang w:val="en-IN"/>
        </w:rPr>
        <w:t xml:space="preserve">The </w:t>
      </w:r>
      <w:r w:rsidRPr="002C131C">
        <w:rPr>
          <w:b/>
          <w:bCs/>
          <w:lang w:val="en-IN"/>
        </w:rPr>
        <w:t>6G SMF</w:t>
      </w:r>
      <w:r w:rsidRPr="002C131C">
        <w:rPr>
          <w:lang w:val="en-IN"/>
        </w:rPr>
        <w:t xml:space="preserve"> selects corresponding QoS parameters (e.g. 5QI, ARP) and QoS flow handling information (e.g. QFI) consistent with the associated slice.</w:t>
      </w:r>
    </w:p>
    <w:p w14:paraId="5E437854" w14:textId="77777777" w:rsidR="002C131C" w:rsidRPr="002C131C" w:rsidRDefault="002C131C" w:rsidP="002C131C">
      <w:pPr>
        <w:pStyle w:val="B1"/>
        <w:numPr>
          <w:ilvl w:val="0"/>
          <w:numId w:val="36"/>
        </w:numPr>
        <w:rPr>
          <w:lang w:val="en-IN"/>
        </w:rPr>
      </w:pPr>
      <w:r w:rsidRPr="002C131C">
        <w:rPr>
          <w:lang w:val="en-IN"/>
        </w:rPr>
        <w:t xml:space="preserve">Where strict isolation is required, the </w:t>
      </w:r>
      <w:r w:rsidRPr="002C131C">
        <w:rPr>
          <w:b/>
          <w:bCs/>
          <w:lang w:val="en-IN"/>
        </w:rPr>
        <w:t>6G SMF</w:t>
      </w:r>
      <w:r w:rsidRPr="002C131C">
        <w:rPr>
          <w:lang w:val="en-IN"/>
        </w:rPr>
        <w:t xml:space="preserve"> may determine that a dedicated PDU Session is necessary. Otherwise, shared transport realization may be used.</w:t>
      </w:r>
    </w:p>
    <w:p w14:paraId="7783CB50" w14:textId="278101BF" w:rsidR="002B5785" w:rsidRPr="002B5785" w:rsidRDefault="002B5785" w:rsidP="00682DB2">
      <w:pPr>
        <w:pStyle w:val="Heading5"/>
        <w:rPr>
          <w:lang w:val="en-IN"/>
        </w:rPr>
      </w:pPr>
      <w:r w:rsidRPr="002B5785">
        <w:rPr>
          <w:lang w:val="en-IN"/>
        </w:rPr>
        <w:t>6.</w:t>
      </w:r>
      <w:r w:rsidR="0032345A">
        <w:rPr>
          <w:lang w:val="en-IN"/>
        </w:rPr>
        <w:t>X</w:t>
      </w:r>
      <w:r w:rsidRPr="002B5785">
        <w:rPr>
          <w:lang w:val="en-IN"/>
        </w:rPr>
        <w:t>.</w:t>
      </w:r>
      <w:r w:rsidR="00966F4F">
        <w:rPr>
          <w:lang w:val="en-IN"/>
        </w:rPr>
        <w:t>1</w:t>
      </w:r>
      <w:r w:rsidRPr="002B5785">
        <w:rPr>
          <w:lang w:val="en-IN"/>
        </w:rPr>
        <w:t>.2.4 Admission Control</w:t>
      </w:r>
    </w:p>
    <w:p w14:paraId="051E0A9F" w14:textId="77777777" w:rsidR="002C131C" w:rsidRPr="002C131C" w:rsidRDefault="002C131C" w:rsidP="002C131C">
      <w:pPr>
        <w:pStyle w:val="B1"/>
        <w:rPr>
          <w:lang w:val="en-IN"/>
        </w:rPr>
      </w:pPr>
      <w:r w:rsidRPr="002C131C">
        <w:rPr>
          <w:lang w:val="en-IN"/>
        </w:rPr>
        <w:t>Admission control is applied based on slice-related policy information and resource availability associated with a slice.</w:t>
      </w:r>
    </w:p>
    <w:p w14:paraId="6C8A2C9B" w14:textId="77777777" w:rsidR="002C131C" w:rsidRPr="002C131C" w:rsidRDefault="002C131C" w:rsidP="002C131C">
      <w:pPr>
        <w:pStyle w:val="B1"/>
        <w:numPr>
          <w:ilvl w:val="0"/>
          <w:numId w:val="37"/>
        </w:numPr>
        <w:rPr>
          <w:lang w:val="en-IN"/>
        </w:rPr>
      </w:pPr>
      <w:r w:rsidRPr="002C131C">
        <w:rPr>
          <w:lang w:val="en-IN"/>
        </w:rPr>
        <w:t xml:space="preserve">The </w:t>
      </w:r>
      <w:r w:rsidRPr="002C131C">
        <w:rPr>
          <w:b/>
          <w:bCs/>
          <w:lang w:val="en-IN"/>
        </w:rPr>
        <w:t>6G SMF</w:t>
      </w:r>
      <w:r w:rsidRPr="002C131C">
        <w:rPr>
          <w:lang w:val="en-IN"/>
        </w:rPr>
        <w:t xml:space="preserve"> evaluates whether available resources associated with a given slice permit handling of additional traffic.</w:t>
      </w:r>
    </w:p>
    <w:p w14:paraId="0BDE3504" w14:textId="77777777" w:rsidR="002C131C" w:rsidRPr="002C131C" w:rsidRDefault="002C131C" w:rsidP="002C131C">
      <w:pPr>
        <w:pStyle w:val="B1"/>
        <w:numPr>
          <w:ilvl w:val="0"/>
          <w:numId w:val="37"/>
        </w:numPr>
        <w:rPr>
          <w:lang w:val="en-IN"/>
        </w:rPr>
      </w:pPr>
      <w:r w:rsidRPr="002C131C">
        <w:rPr>
          <w:lang w:val="en-IN"/>
        </w:rPr>
        <w:t>Traffic may be admitted with the requested QoS, handled with reduced service characteristics (e.g. Slice 1), or deferred, without terminating the underlying PDU Session.</w:t>
      </w:r>
    </w:p>
    <w:p w14:paraId="66A493EC" w14:textId="77777777" w:rsidR="002C131C" w:rsidRPr="002C131C" w:rsidRDefault="002C131C" w:rsidP="002C131C">
      <w:pPr>
        <w:pStyle w:val="B1"/>
        <w:numPr>
          <w:ilvl w:val="0"/>
          <w:numId w:val="37"/>
        </w:numPr>
        <w:rPr>
          <w:lang w:val="en-IN"/>
        </w:rPr>
      </w:pPr>
      <w:r w:rsidRPr="002C131C">
        <w:rPr>
          <w:lang w:val="en-IN"/>
        </w:rPr>
        <w:t xml:space="preserve">The RAN may consider radio conditions when applying slice-specific QoS handling and may indicate limitations to the </w:t>
      </w:r>
      <w:r w:rsidRPr="002C131C">
        <w:rPr>
          <w:b/>
          <w:bCs/>
          <w:lang w:val="en-IN"/>
        </w:rPr>
        <w:t>6G SMF</w:t>
      </w:r>
      <w:r w:rsidRPr="002C131C">
        <w:rPr>
          <w:lang w:val="en-IN"/>
        </w:rPr>
        <w:t>, enabling policy-driven adjustment without session release.</w:t>
      </w:r>
    </w:p>
    <w:p w14:paraId="080687E0" w14:textId="1E494D1A" w:rsidR="002B5785" w:rsidRPr="002B5785" w:rsidRDefault="002B5785" w:rsidP="00682DB2">
      <w:pPr>
        <w:pStyle w:val="Heading5"/>
        <w:rPr>
          <w:lang w:val="en-IN"/>
        </w:rPr>
      </w:pPr>
      <w:r w:rsidRPr="002B5785">
        <w:rPr>
          <w:lang w:val="en-IN"/>
        </w:rPr>
        <w:t>6.</w:t>
      </w:r>
      <w:r w:rsidR="0032345A">
        <w:rPr>
          <w:lang w:val="en-IN"/>
        </w:rPr>
        <w:t>X</w:t>
      </w:r>
      <w:r w:rsidRPr="002B5785">
        <w:rPr>
          <w:lang w:val="en-IN"/>
        </w:rPr>
        <w:t>.</w:t>
      </w:r>
      <w:r w:rsidR="00966F4F">
        <w:rPr>
          <w:lang w:val="en-IN"/>
        </w:rPr>
        <w:t>1</w:t>
      </w:r>
      <w:r w:rsidRPr="002B5785">
        <w:rPr>
          <w:lang w:val="en-IN"/>
        </w:rPr>
        <w:t xml:space="preserve">.2.5 </w:t>
      </w:r>
      <w:r w:rsidR="00966F4F" w:rsidRPr="00966F4F">
        <w:t>User Plane Enforcement and RAN Mapping</w:t>
      </w:r>
    </w:p>
    <w:p w14:paraId="4303B7D0" w14:textId="77777777" w:rsidR="002C131C" w:rsidRPr="002C131C" w:rsidRDefault="002C131C" w:rsidP="002C131C">
      <w:pPr>
        <w:pStyle w:val="B1"/>
        <w:rPr>
          <w:lang w:val="en-IN"/>
        </w:rPr>
      </w:pPr>
      <w:r w:rsidRPr="002C131C">
        <w:rPr>
          <w:lang w:val="en-IN"/>
        </w:rPr>
        <w:t xml:space="preserve">Based on </w:t>
      </w:r>
      <w:r w:rsidRPr="002C131C">
        <w:rPr>
          <w:b/>
          <w:bCs/>
          <w:lang w:val="en-IN"/>
        </w:rPr>
        <w:t>6G SMF</w:t>
      </w:r>
      <w:r w:rsidRPr="002C131C">
        <w:rPr>
          <w:lang w:val="en-IN"/>
        </w:rPr>
        <w:t xml:space="preserve"> decisions:</w:t>
      </w:r>
    </w:p>
    <w:p w14:paraId="00AF70D2" w14:textId="77777777" w:rsidR="002C131C" w:rsidRPr="002C131C" w:rsidRDefault="002C131C" w:rsidP="002C131C">
      <w:pPr>
        <w:pStyle w:val="B1"/>
        <w:numPr>
          <w:ilvl w:val="0"/>
          <w:numId w:val="38"/>
        </w:numPr>
        <w:rPr>
          <w:lang w:val="en-IN"/>
        </w:rPr>
      </w:pPr>
      <w:r w:rsidRPr="002C131C">
        <w:rPr>
          <w:lang w:val="en-IN"/>
        </w:rPr>
        <w:t xml:space="preserve">The </w:t>
      </w:r>
      <w:r w:rsidRPr="002C131C">
        <w:rPr>
          <w:b/>
          <w:bCs/>
          <w:lang w:val="en-IN"/>
        </w:rPr>
        <w:t>6G SMF</w:t>
      </w:r>
      <w:r w:rsidRPr="002C131C">
        <w:rPr>
          <w:lang w:val="en-IN"/>
        </w:rPr>
        <w:t xml:space="preserve"> provides user plane handling instructions to the </w:t>
      </w:r>
      <w:r w:rsidRPr="002C131C">
        <w:rPr>
          <w:b/>
          <w:bCs/>
          <w:lang w:val="en-IN"/>
        </w:rPr>
        <w:t>6G UPF</w:t>
      </w:r>
      <w:r w:rsidRPr="002C131C">
        <w:rPr>
          <w:lang w:val="en-IN"/>
        </w:rPr>
        <w:t>, including QoS Flow Identifiers associated with different slices.</w:t>
      </w:r>
    </w:p>
    <w:p w14:paraId="6587DBFD" w14:textId="77777777" w:rsidR="002C131C" w:rsidRPr="002C131C" w:rsidRDefault="002C131C" w:rsidP="002C131C">
      <w:pPr>
        <w:pStyle w:val="B1"/>
        <w:numPr>
          <w:ilvl w:val="0"/>
          <w:numId w:val="38"/>
        </w:numPr>
        <w:rPr>
          <w:lang w:val="en-IN"/>
        </w:rPr>
      </w:pPr>
      <w:r w:rsidRPr="002C131C">
        <w:rPr>
          <w:lang w:val="en-IN"/>
        </w:rPr>
        <w:t xml:space="preserve">The </w:t>
      </w:r>
      <w:r w:rsidRPr="002C131C">
        <w:rPr>
          <w:b/>
          <w:bCs/>
          <w:lang w:val="en-IN"/>
        </w:rPr>
        <w:t>6G UPF</w:t>
      </w:r>
      <w:r w:rsidRPr="002C131C">
        <w:rPr>
          <w:lang w:val="en-IN"/>
        </w:rPr>
        <w:t xml:space="preserve"> applies corresponding QFI marking to packets.</w:t>
      </w:r>
    </w:p>
    <w:p w14:paraId="280F5F7D" w14:textId="77777777" w:rsidR="002C131C" w:rsidRPr="002C131C" w:rsidRDefault="002C131C" w:rsidP="002C131C">
      <w:pPr>
        <w:pStyle w:val="B1"/>
        <w:rPr>
          <w:lang w:val="en-IN"/>
        </w:rPr>
      </w:pPr>
      <w:r w:rsidRPr="002C131C">
        <w:rPr>
          <w:lang w:val="en-IN"/>
        </w:rPr>
        <w:t>By maintaining QFI visibility towards the RAN, differentiated radio resource handling may be applied within a shared transport anchor.</w:t>
      </w:r>
    </w:p>
    <w:p w14:paraId="70CF16E6" w14:textId="77777777" w:rsidR="002C131C" w:rsidRPr="002C131C" w:rsidRDefault="002C131C" w:rsidP="002C131C">
      <w:pPr>
        <w:pStyle w:val="B1"/>
        <w:rPr>
          <w:lang w:val="en-IN"/>
        </w:rPr>
      </w:pPr>
      <w:r w:rsidRPr="002C131C">
        <w:rPr>
          <w:lang w:val="en-IN"/>
        </w:rPr>
        <w:t>The RAN may:</w:t>
      </w:r>
    </w:p>
    <w:p w14:paraId="53AE6340" w14:textId="77777777" w:rsidR="002C131C" w:rsidRPr="002C131C" w:rsidRDefault="002C131C" w:rsidP="002C131C">
      <w:pPr>
        <w:pStyle w:val="B1"/>
        <w:numPr>
          <w:ilvl w:val="0"/>
          <w:numId w:val="39"/>
        </w:numPr>
        <w:rPr>
          <w:lang w:val="en-IN"/>
        </w:rPr>
      </w:pPr>
      <w:r w:rsidRPr="002C131C">
        <w:rPr>
          <w:lang w:val="en-IN"/>
        </w:rPr>
        <w:t>Prioritize traffic associated with certain slices under congestion conditions.</w:t>
      </w:r>
    </w:p>
    <w:p w14:paraId="64226517" w14:textId="77777777" w:rsidR="002C131C" w:rsidRPr="002C131C" w:rsidRDefault="002C131C" w:rsidP="002C131C">
      <w:pPr>
        <w:pStyle w:val="B1"/>
        <w:numPr>
          <w:ilvl w:val="0"/>
          <w:numId w:val="39"/>
        </w:numPr>
        <w:rPr>
          <w:lang w:val="en-IN"/>
        </w:rPr>
      </w:pPr>
      <w:r w:rsidRPr="002C131C">
        <w:rPr>
          <w:lang w:val="en-IN"/>
        </w:rPr>
        <w:t>Apply slice-appropriate scheduling behaviour.</w:t>
      </w:r>
    </w:p>
    <w:p w14:paraId="168D1134" w14:textId="77777777" w:rsidR="002C131C" w:rsidRPr="002C131C" w:rsidRDefault="002C131C" w:rsidP="002C131C">
      <w:pPr>
        <w:pStyle w:val="B1"/>
        <w:numPr>
          <w:ilvl w:val="0"/>
          <w:numId w:val="39"/>
        </w:numPr>
        <w:rPr>
          <w:lang w:val="en-IN"/>
        </w:rPr>
      </w:pPr>
      <w:r w:rsidRPr="002C131C">
        <w:rPr>
          <w:lang w:val="en-IN"/>
        </w:rPr>
        <w:t>Map traffic associated with different slices to different Data Radio Bearers in accordance with service requirements.</w:t>
      </w:r>
    </w:p>
    <w:p w14:paraId="3CD9B64E" w14:textId="77777777" w:rsidR="002C131C" w:rsidRPr="002C131C" w:rsidRDefault="002C131C" w:rsidP="002C131C">
      <w:pPr>
        <w:pStyle w:val="B1"/>
        <w:rPr>
          <w:lang w:val="en-IN"/>
        </w:rPr>
      </w:pPr>
      <w:r w:rsidRPr="002C131C">
        <w:rPr>
          <w:lang w:val="en-IN"/>
        </w:rPr>
        <w:t>This enables differentiated radio handling without requiring slice-specific PDU Sessions.</w:t>
      </w:r>
    </w:p>
    <w:p w14:paraId="441F4296" w14:textId="43F9452F" w:rsidR="002C131C" w:rsidRDefault="002C131C" w:rsidP="00682DB2">
      <w:pPr>
        <w:pStyle w:val="Heading5"/>
      </w:pPr>
      <w:r w:rsidRPr="002C131C">
        <w:t>6.</w:t>
      </w:r>
      <w:r w:rsidR="0032345A">
        <w:t>X</w:t>
      </w:r>
      <w:r w:rsidRPr="002C131C">
        <w:t>.1.2.6 Service Modification and Release</w:t>
      </w:r>
    </w:p>
    <w:p w14:paraId="43DB0C1C" w14:textId="77777777" w:rsidR="002C131C" w:rsidRPr="002C131C" w:rsidRDefault="002C131C" w:rsidP="002C131C">
      <w:pPr>
        <w:pStyle w:val="B1"/>
        <w:rPr>
          <w:lang w:val="en-IN"/>
        </w:rPr>
      </w:pPr>
      <w:r w:rsidRPr="002C131C">
        <w:rPr>
          <w:lang w:val="en-IN"/>
        </w:rPr>
        <w:t>Association of traffic with a slice may be modified during the service lifetime based on updated policy or network conditions.</w:t>
      </w:r>
    </w:p>
    <w:p w14:paraId="456C75CC" w14:textId="77777777" w:rsidR="002C131C" w:rsidRPr="002C131C" w:rsidRDefault="002C131C" w:rsidP="002C131C">
      <w:pPr>
        <w:pStyle w:val="B1"/>
        <w:rPr>
          <w:lang w:val="en-IN"/>
        </w:rPr>
      </w:pPr>
      <w:r w:rsidRPr="002C131C">
        <w:rPr>
          <w:lang w:val="en-IN"/>
        </w:rPr>
        <w:t>Upon service termination, traffic handling associated with that slice may be released independently, while the PDU Session providing baseline connectivity may remain active.</w:t>
      </w:r>
    </w:p>
    <w:p w14:paraId="76CEEC83" w14:textId="479C1BA9" w:rsidR="0036775E" w:rsidRDefault="0036775E" w:rsidP="00682DB2">
      <w:pPr>
        <w:pStyle w:val="Heading5"/>
      </w:pPr>
      <w:r w:rsidRPr="001D0732">
        <w:rPr>
          <w:lang w:eastAsia="zh-CN"/>
        </w:rPr>
        <w:t>6.</w:t>
      </w:r>
      <w:r w:rsidR="0032345A">
        <w:rPr>
          <w:lang w:eastAsia="zh-CN"/>
        </w:rPr>
        <w:t>X</w:t>
      </w:r>
      <w:r w:rsidRPr="001D0732">
        <w:rPr>
          <w:lang w:eastAsia="zh-CN"/>
        </w:rPr>
        <w:t>.</w:t>
      </w:r>
      <w:r w:rsidR="002B5785">
        <w:rPr>
          <w:lang w:eastAsia="zh-CN"/>
        </w:rPr>
        <w:t>1</w:t>
      </w:r>
      <w:r w:rsidRPr="001D0732">
        <w:rPr>
          <w:lang w:eastAsia="zh-CN"/>
        </w:rPr>
        <w:t>.</w:t>
      </w:r>
      <w:r w:rsidR="00970F5A">
        <w:rPr>
          <w:lang w:eastAsia="zh-CN"/>
        </w:rPr>
        <w:t>2.7</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1F04BD">
      <w:pPr>
        <w:pStyle w:val="B1"/>
      </w:pPr>
      <w:r w:rsidRPr="006D15C1">
        <w:t>Guidance</w:t>
      </w:r>
      <w:r w:rsidR="006D15C1" w:rsidRPr="006D15C1">
        <w:t xml:space="preserve"> – </w:t>
      </w:r>
      <w:r w:rsidRPr="006D15C1">
        <w:t xml:space="preserve">include in this clause: </w:t>
      </w:r>
    </w:p>
    <w:p w14:paraId="55665F3F" w14:textId="65AA7B85" w:rsidR="005644BA" w:rsidRDefault="005644BA" w:rsidP="001F04BD">
      <w:pPr>
        <w:pStyle w:val="B1"/>
      </w:pPr>
      <w:r w:rsidRPr="006D15C1">
        <w:lastRenderedPageBreak/>
        <w:t>description of the Services, Entities and Interfaces assumed by the solution. If existing Services, Entities and/or Interfaces are impacted (e.g. 5G), describe the impacts.</w:t>
      </w:r>
    </w:p>
    <w:p w14:paraId="098046B7" w14:textId="430545BE" w:rsidR="002C131C" w:rsidRPr="002C131C" w:rsidRDefault="002C131C" w:rsidP="00682DB2">
      <w:pPr>
        <w:pStyle w:val="Heading5"/>
        <w:rPr>
          <w:b/>
          <w:bCs/>
          <w:lang w:val="en-IN"/>
        </w:rPr>
      </w:pPr>
      <w:r w:rsidRPr="002C131C">
        <w:rPr>
          <w:b/>
          <w:bCs/>
          <w:lang w:val="en-IN"/>
        </w:rPr>
        <w:t>6.</w:t>
      </w:r>
      <w:r w:rsidR="0032345A">
        <w:rPr>
          <w:b/>
          <w:bCs/>
          <w:lang w:val="en-IN"/>
        </w:rPr>
        <w:t>X</w:t>
      </w:r>
      <w:r w:rsidRPr="002C131C">
        <w:rPr>
          <w:b/>
          <w:bCs/>
          <w:lang w:val="en-IN"/>
        </w:rPr>
        <w:t>.1.2.7.1 Services</w:t>
      </w:r>
    </w:p>
    <w:p w14:paraId="19258D49" w14:textId="77777777" w:rsidR="002C131C" w:rsidRPr="002C131C" w:rsidRDefault="002C131C" w:rsidP="002C131C">
      <w:pPr>
        <w:pStyle w:val="B1"/>
        <w:rPr>
          <w:lang w:val="en-IN"/>
        </w:rPr>
      </w:pPr>
      <w:r w:rsidRPr="002C131C">
        <w:rPr>
          <w:lang w:val="en-IN"/>
        </w:rPr>
        <w:t>The solution reuses existing service capabilities, including:</w:t>
      </w:r>
    </w:p>
    <w:p w14:paraId="50A9E2D7" w14:textId="77777777" w:rsidR="002C131C" w:rsidRPr="002C131C" w:rsidRDefault="002C131C" w:rsidP="002C131C">
      <w:pPr>
        <w:pStyle w:val="B1"/>
        <w:numPr>
          <w:ilvl w:val="0"/>
          <w:numId w:val="40"/>
        </w:numPr>
        <w:rPr>
          <w:lang w:val="en-IN"/>
        </w:rPr>
      </w:pPr>
      <w:r w:rsidRPr="002C131C">
        <w:rPr>
          <w:lang w:val="en-IN"/>
        </w:rPr>
        <w:t>Policy control services supporting slice selection and admission control.</w:t>
      </w:r>
    </w:p>
    <w:p w14:paraId="20702A39" w14:textId="77777777" w:rsidR="002C131C" w:rsidRPr="002C131C" w:rsidRDefault="002C131C" w:rsidP="002C131C">
      <w:pPr>
        <w:pStyle w:val="B1"/>
        <w:numPr>
          <w:ilvl w:val="0"/>
          <w:numId w:val="40"/>
        </w:numPr>
        <w:rPr>
          <w:lang w:val="en-IN"/>
        </w:rPr>
      </w:pPr>
      <w:r w:rsidRPr="002C131C">
        <w:rPr>
          <w:lang w:val="en-IN"/>
        </w:rPr>
        <w:t>Session management services supporting flexible user plane realization.</w:t>
      </w:r>
    </w:p>
    <w:p w14:paraId="0A109790" w14:textId="77777777" w:rsidR="002C131C" w:rsidRPr="002C131C" w:rsidRDefault="002C131C" w:rsidP="002C131C">
      <w:pPr>
        <w:pStyle w:val="B1"/>
        <w:numPr>
          <w:ilvl w:val="0"/>
          <w:numId w:val="40"/>
        </w:numPr>
        <w:rPr>
          <w:lang w:val="en-IN"/>
        </w:rPr>
      </w:pPr>
      <w:r w:rsidRPr="002C131C">
        <w:rPr>
          <w:lang w:val="en-IN"/>
        </w:rPr>
        <w:t>Service exposure capabilities where applicable.</w:t>
      </w:r>
    </w:p>
    <w:p w14:paraId="39933466" w14:textId="77777777" w:rsidR="002C131C" w:rsidRPr="002C131C" w:rsidRDefault="002C131C" w:rsidP="002C131C">
      <w:pPr>
        <w:pStyle w:val="B1"/>
        <w:rPr>
          <w:lang w:val="en-IN"/>
        </w:rPr>
      </w:pPr>
      <w:r w:rsidRPr="002C131C">
        <w:rPr>
          <w:lang w:val="en-IN"/>
        </w:rPr>
        <w:t>No new mandatory services are introduced.</w:t>
      </w:r>
    </w:p>
    <w:p w14:paraId="5F4DF2A9" w14:textId="44224BEE" w:rsidR="002C131C" w:rsidRPr="002C131C" w:rsidRDefault="002C131C" w:rsidP="002C131C">
      <w:pPr>
        <w:pStyle w:val="B1"/>
        <w:rPr>
          <w:lang w:val="en-IN"/>
        </w:rPr>
      </w:pPr>
    </w:p>
    <w:p w14:paraId="4C6333C8" w14:textId="191AAAD7" w:rsidR="002C131C" w:rsidRPr="002C131C" w:rsidRDefault="002C131C" w:rsidP="00682DB2">
      <w:pPr>
        <w:pStyle w:val="Heading5"/>
        <w:rPr>
          <w:b/>
          <w:bCs/>
          <w:lang w:val="en-IN"/>
        </w:rPr>
      </w:pPr>
      <w:r w:rsidRPr="002C131C">
        <w:rPr>
          <w:b/>
          <w:bCs/>
          <w:lang w:val="en-IN"/>
        </w:rPr>
        <w:t>6.</w:t>
      </w:r>
      <w:r w:rsidR="0032345A">
        <w:rPr>
          <w:b/>
          <w:bCs/>
          <w:lang w:val="en-IN"/>
        </w:rPr>
        <w:t>X</w:t>
      </w:r>
      <w:r w:rsidRPr="002C131C">
        <w:rPr>
          <w:b/>
          <w:bCs/>
          <w:lang w:val="en-IN"/>
        </w:rPr>
        <w:t>.1.2.7.2 Entities</w:t>
      </w:r>
    </w:p>
    <w:p w14:paraId="14C65933" w14:textId="40967013" w:rsidR="002C131C" w:rsidRPr="002C131C" w:rsidRDefault="002C131C" w:rsidP="002C131C">
      <w:pPr>
        <w:pStyle w:val="B1"/>
        <w:numPr>
          <w:ilvl w:val="0"/>
          <w:numId w:val="41"/>
        </w:numPr>
        <w:rPr>
          <w:lang w:val="en-IN"/>
        </w:rPr>
      </w:pPr>
      <w:r w:rsidRPr="002C131C">
        <w:rPr>
          <w:b/>
          <w:bCs/>
          <w:lang w:val="en-IN"/>
        </w:rPr>
        <w:t>UE:</w:t>
      </w:r>
      <w:r w:rsidRPr="002C131C">
        <w:rPr>
          <w:lang w:val="en-IN"/>
        </w:rPr>
        <w:t xml:space="preserve"> Remains </w:t>
      </w:r>
      <w:r w:rsidRPr="002C131C">
        <w:rPr>
          <w:lang w:val="en-IN"/>
        </w:rPr>
        <w:t>standard compliant</w:t>
      </w:r>
      <w:r w:rsidRPr="002C131C">
        <w:rPr>
          <w:lang w:val="en-IN"/>
        </w:rPr>
        <w:t>.</w:t>
      </w:r>
    </w:p>
    <w:p w14:paraId="1858AF54" w14:textId="77777777" w:rsidR="002C131C" w:rsidRPr="002C131C" w:rsidRDefault="002C131C" w:rsidP="002C131C">
      <w:pPr>
        <w:pStyle w:val="B1"/>
        <w:numPr>
          <w:ilvl w:val="0"/>
          <w:numId w:val="41"/>
        </w:numPr>
        <w:rPr>
          <w:lang w:val="en-IN"/>
        </w:rPr>
      </w:pPr>
      <w:r w:rsidRPr="002C131C">
        <w:rPr>
          <w:b/>
          <w:bCs/>
          <w:lang w:val="en-IN"/>
        </w:rPr>
        <w:t>6G SMF:</w:t>
      </w:r>
      <w:r w:rsidRPr="002C131C">
        <w:rPr>
          <w:lang w:val="en-IN"/>
        </w:rPr>
        <w:t xml:space="preserve"> Applies slice-related policy information to associate traffic with slices and determine user plane realization.</w:t>
      </w:r>
    </w:p>
    <w:p w14:paraId="1D4AED07" w14:textId="77777777" w:rsidR="002C131C" w:rsidRPr="002C131C" w:rsidRDefault="002C131C" w:rsidP="002C131C">
      <w:pPr>
        <w:pStyle w:val="B1"/>
        <w:numPr>
          <w:ilvl w:val="0"/>
          <w:numId w:val="41"/>
        </w:numPr>
        <w:rPr>
          <w:lang w:val="en-IN"/>
        </w:rPr>
      </w:pPr>
      <w:r w:rsidRPr="002C131C">
        <w:rPr>
          <w:b/>
          <w:bCs/>
          <w:lang w:val="en-IN"/>
        </w:rPr>
        <w:t>6G UPF:</w:t>
      </w:r>
      <w:r w:rsidRPr="002C131C">
        <w:rPr>
          <w:lang w:val="en-IN"/>
        </w:rPr>
        <w:t xml:space="preserve"> Enforces QoS flow handling in accordance with SMF instructions.</w:t>
      </w:r>
    </w:p>
    <w:p w14:paraId="5E73F245" w14:textId="77777777" w:rsidR="002C131C" w:rsidRPr="002C131C" w:rsidRDefault="002C131C" w:rsidP="002C131C">
      <w:pPr>
        <w:pStyle w:val="B1"/>
        <w:numPr>
          <w:ilvl w:val="0"/>
          <w:numId w:val="41"/>
        </w:numPr>
        <w:rPr>
          <w:lang w:val="en-IN"/>
        </w:rPr>
      </w:pPr>
      <w:r w:rsidRPr="002C131C">
        <w:rPr>
          <w:b/>
          <w:bCs/>
          <w:lang w:val="en-IN"/>
        </w:rPr>
        <w:t>6G PCF:</w:t>
      </w:r>
      <w:r w:rsidRPr="002C131C">
        <w:rPr>
          <w:lang w:val="en-IN"/>
        </w:rPr>
        <w:t xml:space="preserve"> Provides slice-related policy information.</w:t>
      </w:r>
    </w:p>
    <w:p w14:paraId="21221AE8" w14:textId="72C7C060" w:rsidR="002C131C" w:rsidRPr="002C131C" w:rsidRDefault="002C131C" w:rsidP="002C131C">
      <w:pPr>
        <w:pStyle w:val="B1"/>
        <w:rPr>
          <w:lang w:val="en-IN"/>
        </w:rPr>
      </w:pPr>
    </w:p>
    <w:p w14:paraId="346F07F4" w14:textId="61FE70D5" w:rsidR="002C131C" w:rsidRPr="002C131C" w:rsidRDefault="002C131C" w:rsidP="00682DB2">
      <w:pPr>
        <w:pStyle w:val="Heading5"/>
        <w:rPr>
          <w:b/>
          <w:bCs/>
          <w:lang w:val="en-IN"/>
        </w:rPr>
      </w:pPr>
      <w:r w:rsidRPr="002C131C">
        <w:rPr>
          <w:b/>
          <w:bCs/>
          <w:lang w:val="en-IN"/>
        </w:rPr>
        <w:t>6.</w:t>
      </w:r>
      <w:r w:rsidR="0032345A">
        <w:rPr>
          <w:b/>
          <w:bCs/>
          <w:lang w:val="en-IN"/>
        </w:rPr>
        <w:t>X</w:t>
      </w:r>
      <w:r w:rsidRPr="002C131C">
        <w:rPr>
          <w:b/>
          <w:bCs/>
          <w:lang w:val="en-IN"/>
        </w:rPr>
        <w:t>.1.2.7.3 Interfaces</w:t>
      </w:r>
    </w:p>
    <w:p w14:paraId="2290F508" w14:textId="77777777" w:rsidR="002C131C" w:rsidRPr="002C131C" w:rsidRDefault="002C131C" w:rsidP="002C131C">
      <w:pPr>
        <w:pStyle w:val="B1"/>
        <w:numPr>
          <w:ilvl w:val="0"/>
          <w:numId w:val="42"/>
        </w:numPr>
        <w:rPr>
          <w:lang w:val="en-IN"/>
        </w:rPr>
      </w:pPr>
      <w:r w:rsidRPr="002C131C">
        <w:rPr>
          <w:b/>
          <w:bCs/>
          <w:lang w:val="en-IN"/>
        </w:rPr>
        <w:t>N4:</w:t>
      </w:r>
      <w:r w:rsidRPr="002C131C">
        <w:rPr>
          <w:lang w:val="en-IN"/>
        </w:rPr>
        <w:t xml:space="preserve"> Used to convey user plane handling information.</w:t>
      </w:r>
    </w:p>
    <w:p w14:paraId="2E150222" w14:textId="3644B52E" w:rsidR="002C131C" w:rsidRPr="002C131C" w:rsidRDefault="002C131C" w:rsidP="002C131C">
      <w:pPr>
        <w:pStyle w:val="B1"/>
        <w:numPr>
          <w:ilvl w:val="0"/>
          <w:numId w:val="42"/>
        </w:numPr>
        <w:rPr>
          <w:lang w:val="en-IN"/>
        </w:rPr>
      </w:pPr>
      <w:r w:rsidRPr="002C131C">
        <w:rPr>
          <w:b/>
          <w:bCs/>
          <w:lang w:val="en-IN"/>
        </w:rPr>
        <w:t>N1/N2:</w:t>
      </w:r>
      <w:r w:rsidRPr="002C131C">
        <w:rPr>
          <w:lang w:val="en-IN"/>
        </w:rPr>
        <w:t xml:space="preserve"> Existing </w:t>
      </w:r>
      <w:r w:rsidRPr="002C131C">
        <w:rPr>
          <w:lang w:val="en-IN"/>
        </w:rPr>
        <w:t>signalling</w:t>
      </w:r>
      <w:r w:rsidRPr="002C131C">
        <w:rPr>
          <w:lang w:val="en-IN"/>
        </w:rPr>
        <w:t xml:space="preserve"> mechanisms are reused.</w:t>
      </w:r>
    </w:p>
    <w:p w14:paraId="76FF9E1A" w14:textId="77777777" w:rsidR="002C131C" w:rsidRPr="002C131C" w:rsidRDefault="002C131C" w:rsidP="002C131C">
      <w:pPr>
        <w:pStyle w:val="B1"/>
        <w:numPr>
          <w:ilvl w:val="0"/>
          <w:numId w:val="42"/>
        </w:numPr>
        <w:rPr>
          <w:lang w:val="en-IN"/>
        </w:rPr>
      </w:pPr>
      <w:r w:rsidRPr="002C131C">
        <w:rPr>
          <w:b/>
          <w:bCs/>
          <w:lang w:val="en-IN"/>
        </w:rPr>
        <w:t>N11/N7:</w:t>
      </w:r>
      <w:r w:rsidRPr="002C131C">
        <w:rPr>
          <w:lang w:val="en-IN"/>
        </w:rPr>
        <w:t xml:space="preserve"> Existing service-based interfaces are reused.</w:t>
      </w:r>
    </w:p>
    <w:p w14:paraId="166C64CF" w14:textId="77777777" w:rsidR="00C93D83" w:rsidRDefault="00C93D83">
      <w:pPr>
        <w:rPr>
          <w:lang w:val="en-US"/>
        </w:rPr>
      </w:pPr>
    </w:p>
    <w:p w14:paraId="3720C0D9" w14:textId="2B6F06C9" w:rsidR="00682DB2" w:rsidRPr="0032345A" w:rsidRDefault="00B41104" w:rsidP="00323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A14A6EF" w14:textId="77777777" w:rsidR="00682DB2" w:rsidRDefault="00682DB2" w:rsidP="00682DB2">
      <w:pPr>
        <w:pStyle w:val="Heading5"/>
      </w:pPr>
    </w:p>
    <w:sectPr w:rsidR="00682DB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7812A" w14:textId="77777777" w:rsidR="006B3F51" w:rsidRDefault="006B3F51">
      <w:r>
        <w:separator/>
      </w:r>
    </w:p>
  </w:endnote>
  <w:endnote w:type="continuationSeparator" w:id="0">
    <w:p w14:paraId="11EA976E" w14:textId="77777777" w:rsidR="006B3F51" w:rsidRDefault="006B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56013" w14:textId="77777777" w:rsidR="006B3F51" w:rsidRDefault="006B3F51">
      <w:r>
        <w:separator/>
      </w:r>
    </w:p>
  </w:footnote>
  <w:footnote w:type="continuationSeparator" w:id="0">
    <w:p w14:paraId="2C582E4E" w14:textId="77777777" w:rsidR="006B3F51" w:rsidRDefault="006B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B659C"/>
    <w:multiLevelType w:val="multilevel"/>
    <w:tmpl w:val="C17AD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62503"/>
    <w:multiLevelType w:val="multilevel"/>
    <w:tmpl w:val="335CB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55E5B"/>
    <w:multiLevelType w:val="hybridMultilevel"/>
    <w:tmpl w:val="1D3E216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123F3787"/>
    <w:multiLevelType w:val="multilevel"/>
    <w:tmpl w:val="EB30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90287"/>
    <w:multiLevelType w:val="multilevel"/>
    <w:tmpl w:val="405A3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A917AE"/>
    <w:multiLevelType w:val="multilevel"/>
    <w:tmpl w:val="524C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9961FE"/>
    <w:multiLevelType w:val="multilevel"/>
    <w:tmpl w:val="181E7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0154CD"/>
    <w:multiLevelType w:val="multilevel"/>
    <w:tmpl w:val="22BE5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707BC8"/>
    <w:multiLevelType w:val="multilevel"/>
    <w:tmpl w:val="FA80C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FE1862"/>
    <w:multiLevelType w:val="multilevel"/>
    <w:tmpl w:val="21B6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285219"/>
    <w:multiLevelType w:val="multilevel"/>
    <w:tmpl w:val="BD446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1396D"/>
    <w:multiLevelType w:val="multilevel"/>
    <w:tmpl w:val="955A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367B5B"/>
    <w:multiLevelType w:val="multilevel"/>
    <w:tmpl w:val="422A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293639"/>
    <w:multiLevelType w:val="multilevel"/>
    <w:tmpl w:val="C3FC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6C3EDA"/>
    <w:multiLevelType w:val="multilevel"/>
    <w:tmpl w:val="F9722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EA1D5A"/>
    <w:multiLevelType w:val="multilevel"/>
    <w:tmpl w:val="87E2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4B7D3E"/>
    <w:multiLevelType w:val="multilevel"/>
    <w:tmpl w:val="2504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5E6454"/>
    <w:multiLevelType w:val="multilevel"/>
    <w:tmpl w:val="5AB42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D64167"/>
    <w:multiLevelType w:val="multilevel"/>
    <w:tmpl w:val="BCF0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214E49"/>
    <w:multiLevelType w:val="multilevel"/>
    <w:tmpl w:val="0F30F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B70D16"/>
    <w:multiLevelType w:val="multilevel"/>
    <w:tmpl w:val="72E2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733986"/>
    <w:multiLevelType w:val="multilevel"/>
    <w:tmpl w:val="F822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6C1F47"/>
    <w:multiLevelType w:val="multilevel"/>
    <w:tmpl w:val="3BFE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C16EBE"/>
    <w:multiLevelType w:val="multilevel"/>
    <w:tmpl w:val="85E2B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777F32"/>
    <w:multiLevelType w:val="multilevel"/>
    <w:tmpl w:val="C90C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C702FE"/>
    <w:multiLevelType w:val="multilevel"/>
    <w:tmpl w:val="024EA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347814"/>
    <w:multiLevelType w:val="multilevel"/>
    <w:tmpl w:val="B2528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C56A11"/>
    <w:multiLevelType w:val="multilevel"/>
    <w:tmpl w:val="BEE25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E15CD5"/>
    <w:multiLevelType w:val="multilevel"/>
    <w:tmpl w:val="5684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F31686"/>
    <w:multiLevelType w:val="hybridMultilevel"/>
    <w:tmpl w:val="7C5439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7B203AB"/>
    <w:multiLevelType w:val="multilevel"/>
    <w:tmpl w:val="EB3CE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2C61D41"/>
    <w:multiLevelType w:val="multilevel"/>
    <w:tmpl w:val="E65C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B550CE"/>
    <w:multiLevelType w:val="multilevel"/>
    <w:tmpl w:val="5CE41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C23CD7"/>
    <w:multiLevelType w:val="multilevel"/>
    <w:tmpl w:val="6908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3560F2"/>
    <w:multiLevelType w:val="multilevel"/>
    <w:tmpl w:val="EF9CC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BE0A41"/>
    <w:multiLevelType w:val="multilevel"/>
    <w:tmpl w:val="0A7A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593D3E"/>
    <w:multiLevelType w:val="multilevel"/>
    <w:tmpl w:val="49C6A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312A49"/>
    <w:multiLevelType w:val="multilevel"/>
    <w:tmpl w:val="E8883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4375D1"/>
    <w:multiLevelType w:val="multilevel"/>
    <w:tmpl w:val="40BE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F20D9C"/>
    <w:multiLevelType w:val="multilevel"/>
    <w:tmpl w:val="9C30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594D65"/>
    <w:multiLevelType w:val="multilevel"/>
    <w:tmpl w:val="D95A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31"/>
  </w:num>
  <w:num w:numId="2" w16cid:durableId="1284194598">
    <w:abstractNumId w:val="32"/>
  </w:num>
  <w:num w:numId="3" w16cid:durableId="1279412283">
    <w:abstractNumId w:val="4"/>
  </w:num>
  <w:num w:numId="4" w16cid:durableId="496531793">
    <w:abstractNumId w:val="17"/>
  </w:num>
  <w:num w:numId="5" w16cid:durableId="2110393789">
    <w:abstractNumId w:val="39"/>
  </w:num>
  <w:num w:numId="6" w16cid:durableId="1143741751">
    <w:abstractNumId w:val="26"/>
  </w:num>
  <w:num w:numId="7" w16cid:durableId="1358582248">
    <w:abstractNumId w:val="35"/>
  </w:num>
  <w:num w:numId="8" w16cid:durableId="753477326">
    <w:abstractNumId w:val="34"/>
  </w:num>
  <w:num w:numId="9" w16cid:durableId="1559047714">
    <w:abstractNumId w:val="37"/>
  </w:num>
  <w:num w:numId="10" w16cid:durableId="1885871097">
    <w:abstractNumId w:val="41"/>
  </w:num>
  <w:num w:numId="11" w16cid:durableId="400831829">
    <w:abstractNumId w:val="25"/>
  </w:num>
  <w:num w:numId="12" w16cid:durableId="107549300">
    <w:abstractNumId w:val="8"/>
  </w:num>
  <w:num w:numId="13" w16cid:durableId="1597324066">
    <w:abstractNumId w:val="7"/>
  </w:num>
  <w:num w:numId="14" w16cid:durableId="1817331953">
    <w:abstractNumId w:val="16"/>
  </w:num>
  <w:num w:numId="15" w16cid:durableId="854999264">
    <w:abstractNumId w:val="30"/>
  </w:num>
  <w:num w:numId="16" w16cid:durableId="1965622691">
    <w:abstractNumId w:val="5"/>
  </w:num>
  <w:num w:numId="17" w16cid:durableId="1835753733">
    <w:abstractNumId w:val="33"/>
  </w:num>
  <w:num w:numId="18" w16cid:durableId="42170603">
    <w:abstractNumId w:val="27"/>
  </w:num>
  <w:num w:numId="19" w16cid:durableId="336344942">
    <w:abstractNumId w:val="6"/>
  </w:num>
  <w:num w:numId="20" w16cid:durableId="501049537">
    <w:abstractNumId w:val="24"/>
  </w:num>
  <w:num w:numId="21" w16cid:durableId="1339038414">
    <w:abstractNumId w:val="22"/>
  </w:num>
  <w:num w:numId="22" w16cid:durableId="1215502761">
    <w:abstractNumId w:val="38"/>
  </w:num>
  <w:num w:numId="23" w16cid:durableId="1638563189">
    <w:abstractNumId w:val="12"/>
  </w:num>
  <w:num w:numId="24" w16cid:durableId="40640725">
    <w:abstractNumId w:val="10"/>
  </w:num>
  <w:num w:numId="25" w16cid:durableId="1185559512">
    <w:abstractNumId w:val="20"/>
  </w:num>
  <w:num w:numId="26" w16cid:durableId="1753507160">
    <w:abstractNumId w:val="0"/>
  </w:num>
  <w:num w:numId="27" w16cid:durableId="249974627">
    <w:abstractNumId w:val="11"/>
  </w:num>
  <w:num w:numId="28" w16cid:durableId="1838110316">
    <w:abstractNumId w:val="19"/>
  </w:num>
  <w:num w:numId="29" w16cid:durableId="351809615">
    <w:abstractNumId w:val="14"/>
  </w:num>
  <w:num w:numId="30" w16cid:durableId="1887253485">
    <w:abstractNumId w:val="29"/>
  </w:num>
  <w:num w:numId="31" w16cid:durableId="431705046">
    <w:abstractNumId w:val="2"/>
  </w:num>
  <w:num w:numId="32" w16cid:durableId="102305056">
    <w:abstractNumId w:val="9"/>
  </w:num>
  <w:num w:numId="33" w16cid:durableId="1088114753">
    <w:abstractNumId w:val="21"/>
  </w:num>
  <w:num w:numId="34" w16cid:durableId="1081634048">
    <w:abstractNumId w:val="28"/>
  </w:num>
  <w:num w:numId="35" w16cid:durableId="1548029267">
    <w:abstractNumId w:val="40"/>
  </w:num>
  <w:num w:numId="36" w16cid:durableId="212473712">
    <w:abstractNumId w:val="1"/>
  </w:num>
  <w:num w:numId="37" w16cid:durableId="2016953490">
    <w:abstractNumId w:val="36"/>
  </w:num>
  <w:num w:numId="38" w16cid:durableId="599996583">
    <w:abstractNumId w:val="18"/>
  </w:num>
  <w:num w:numId="39" w16cid:durableId="518471927">
    <w:abstractNumId w:val="13"/>
  </w:num>
  <w:num w:numId="40" w16cid:durableId="739980509">
    <w:abstractNumId w:val="3"/>
  </w:num>
  <w:num w:numId="41" w16cid:durableId="2039576454">
    <w:abstractNumId w:val="23"/>
  </w:num>
  <w:num w:numId="42" w16cid:durableId="17656126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7430"/>
    <w:rsid w:val="001604A8"/>
    <w:rsid w:val="00185549"/>
    <w:rsid w:val="001903EC"/>
    <w:rsid w:val="001937CF"/>
    <w:rsid w:val="001B093A"/>
    <w:rsid w:val="001B7C5E"/>
    <w:rsid w:val="001C35FE"/>
    <w:rsid w:val="001C5CF1"/>
    <w:rsid w:val="001E0A30"/>
    <w:rsid w:val="001F04BD"/>
    <w:rsid w:val="00213C5B"/>
    <w:rsid w:val="00214DF0"/>
    <w:rsid w:val="0022109D"/>
    <w:rsid w:val="0023135D"/>
    <w:rsid w:val="002328BC"/>
    <w:rsid w:val="00243096"/>
    <w:rsid w:val="002474B7"/>
    <w:rsid w:val="002518BD"/>
    <w:rsid w:val="00266561"/>
    <w:rsid w:val="00277711"/>
    <w:rsid w:val="002943E1"/>
    <w:rsid w:val="002B4079"/>
    <w:rsid w:val="002B5785"/>
    <w:rsid w:val="002C131C"/>
    <w:rsid w:val="0032345A"/>
    <w:rsid w:val="00337943"/>
    <w:rsid w:val="00342B24"/>
    <w:rsid w:val="0035041B"/>
    <w:rsid w:val="0036775E"/>
    <w:rsid w:val="00375166"/>
    <w:rsid w:val="003A1BC4"/>
    <w:rsid w:val="003D5D20"/>
    <w:rsid w:val="004054C1"/>
    <w:rsid w:val="0044235F"/>
    <w:rsid w:val="00443BE8"/>
    <w:rsid w:val="004721C0"/>
    <w:rsid w:val="004E2F92"/>
    <w:rsid w:val="00512260"/>
    <w:rsid w:val="0051513A"/>
    <w:rsid w:val="0051688C"/>
    <w:rsid w:val="005644BA"/>
    <w:rsid w:val="00567921"/>
    <w:rsid w:val="005A1FEE"/>
    <w:rsid w:val="005E5F61"/>
    <w:rsid w:val="005F74E9"/>
    <w:rsid w:val="00653E2A"/>
    <w:rsid w:val="00672A6C"/>
    <w:rsid w:val="00682DB2"/>
    <w:rsid w:val="00690307"/>
    <w:rsid w:val="0069541A"/>
    <w:rsid w:val="006B1740"/>
    <w:rsid w:val="006B3F51"/>
    <w:rsid w:val="006B621B"/>
    <w:rsid w:val="006B7F0D"/>
    <w:rsid w:val="006D15C1"/>
    <w:rsid w:val="00780A06"/>
    <w:rsid w:val="00785301"/>
    <w:rsid w:val="00793D77"/>
    <w:rsid w:val="008171CF"/>
    <w:rsid w:val="0082707E"/>
    <w:rsid w:val="008B4AAF"/>
    <w:rsid w:val="009158D2"/>
    <w:rsid w:val="009255E7"/>
    <w:rsid w:val="00966F4F"/>
    <w:rsid w:val="00970F5A"/>
    <w:rsid w:val="00982BA7"/>
    <w:rsid w:val="00995C58"/>
    <w:rsid w:val="009A21B0"/>
    <w:rsid w:val="00A30C11"/>
    <w:rsid w:val="00A34787"/>
    <w:rsid w:val="00A35A1F"/>
    <w:rsid w:val="00A36BAD"/>
    <w:rsid w:val="00A43EAA"/>
    <w:rsid w:val="00AA36BA"/>
    <w:rsid w:val="00AA3DBE"/>
    <w:rsid w:val="00AA7E59"/>
    <w:rsid w:val="00AB1CCA"/>
    <w:rsid w:val="00AE35AD"/>
    <w:rsid w:val="00B41104"/>
    <w:rsid w:val="00BA4BE2"/>
    <w:rsid w:val="00BD1620"/>
    <w:rsid w:val="00BF3721"/>
    <w:rsid w:val="00C03966"/>
    <w:rsid w:val="00C44D05"/>
    <w:rsid w:val="00C601CB"/>
    <w:rsid w:val="00C868D9"/>
    <w:rsid w:val="00C86F41"/>
    <w:rsid w:val="00C87441"/>
    <w:rsid w:val="00C93D83"/>
    <w:rsid w:val="00CB4065"/>
    <w:rsid w:val="00CC0D15"/>
    <w:rsid w:val="00CC4471"/>
    <w:rsid w:val="00D07287"/>
    <w:rsid w:val="00D24BB9"/>
    <w:rsid w:val="00D318B2"/>
    <w:rsid w:val="00D55FB4"/>
    <w:rsid w:val="00D560D2"/>
    <w:rsid w:val="00E06393"/>
    <w:rsid w:val="00E1464D"/>
    <w:rsid w:val="00E25D01"/>
    <w:rsid w:val="00E42FA3"/>
    <w:rsid w:val="00E54C0A"/>
    <w:rsid w:val="00EE15AA"/>
    <w:rsid w:val="00F21090"/>
    <w:rsid w:val="00F30FD1"/>
    <w:rsid w:val="00F3442A"/>
    <w:rsid w:val="00F431B2"/>
    <w:rsid w:val="00F57C87"/>
    <w:rsid w:val="00F6525A"/>
    <w:rsid w:val="00FB18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8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LightShading">
    <w:name w:val="Light Shading"/>
    <w:basedOn w:val="TableNormal"/>
    <w:uiPriority w:val="60"/>
    <w:rsid w:val="002210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A30C11"/>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A30C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18491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7818937">
      <w:bodyDiv w:val="1"/>
      <w:marLeft w:val="0"/>
      <w:marRight w:val="0"/>
      <w:marTop w:val="0"/>
      <w:marBottom w:val="0"/>
      <w:divBdr>
        <w:top w:val="none" w:sz="0" w:space="0" w:color="auto"/>
        <w:left w:val="none" w:sz="0" w:space="0" w:color="auto"/>
        <w:bottom w:val="none" w:sz="0" w:space="0" w:color="auto"/>
        <w:right w:val="none" w:sz="0" w:space="0" w:color="auto"/>
      </w:divBdr>
    </w:div>
    <w:div w:id="13861715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705646">
      <w:bodyDiv w:val="1"/>
      <w:marLeft w:val="0"/>
      <w:marRight w:val="0"/>
      <w:marTop w:val="0"/>
      <w:marBottom w:val="0"/>
      <w:divBdr>
        <w:top w:val="none" w:sz="0" w:space="0" w:color="auto"/>
        <w:left w:val="none" w:sz="0" w:space="0" w:color="auto"/>
        <w:bottom w:val="none" w:sz="0" w:space="0" w:color="auto"/>
        <w:right w:val="none" w:sz="0" w:space="0" w:color="auto"/>
      </w:divBdr>
      <w:divsChild>
        <w:div w:id="851798385">
          <w:marLeft w:val="0"/>
          <w:marRight w:val="0"/>
          <w:marTop w:val="0"/>
          <w:marBottom w:val="0"/>
          <w:divBdr>
            <w:top w:val="none" w:sz="0" w:space="0" w:color="auto"/>
            <w:left w:val="none" w:sz="0" w:space="0" w:color="auto"/>
            <w:bottom w:val="none" w:sz="0" w:space="0" w:color="auto"/>
            <w:right w:val="none" w:sz="0" w:space="0" w:color="auto"/>
          </w:divBdr>
          <w:divsChild>
            <w:div w:id="141442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5146126">
      <w:bodyDiv w:val="1"/>
      <w:marLeft w:val="0"/>
      <w:marRight w:val="0"/>
      <w:marTop w:val="0"/>
      <w:marBottom w:val="0"/>
      <w:divBdr>
        <w:top w:val="none" w:sz="0" w:space="0" w:color="auto"/>
        <w:left w:val="none" w:sz="0" w:space="0" w:color="auto"/>
        <w:bottom w:val="none" w:sz="0" w:space="0" w:color="auto"/>
        <w:right w:val="none" w:sz="0" w:space="0" w:color="auto"/>
      </w:divBdr>
    </w:div>
    <w:div w:id="227691809">
      <w:bodyDiv w:val="1"/>
      <w:marLeft w:val="0"/>
      <w:marRight w:val="0"/>
      <w:marTop w:val="0"/>
      <w:marBottom w:val="0"/>
      <w:divBdr>
        <w:top w:val="none" w:sz="0" w:space="0" w:color="auto"/>
        <w:left w:val="none" w:sz="0" w:space="0" w:color="auto"/>
        <w:bottom w:val="none" w:sz="0" w:space="0" w:color="auto"/>
        <w:right w:val="none" w:sz="0" w:space="0" w:color="auto"/>
      </w:divBdr>
    </w:div>
    <w:div w:id="24067494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396879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79832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45618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49844">
      <w:bodyDiv w:val="1"/>
      <w:marLeft w:val="0"/>
      <w:marRight w:val="0"/>
      <w:marTop w:val="0"/>
      <w:marBottom w:val="0"/>
      <w:divBdr>
        <w:top w:val="none" w:sz="0" w:space="0" w:color="auto"/>
        <w:left w:val="none" w:sz="0" w:space="0" w:color="auto"/>
        <w:bottom w:val="none" w:sz="0" w:space="0" w:color="auto"/>
        <w:right w:val="none" w:sz="0" w:space="0" w:color="auto"/>
      </w:divBdr>
    </w:div>
    <w:div w:id="410589113">
      <w:bodyDiv w:val="1"/>
      <w:marLeft w:val="0"/>
      <w:marRight w:val="0"/>
      <w:marTop w:val="0"/>
      <w:marBottom w:val="0"/>
      <w:divBdr>
        <w:top w:val="none" w:sz="0" w:space="0" w:color="auto"/>
        <w:left w:val="none" w:sz="0" w:space="0" w:color="auto"/>
        <w:bottom w:val="none" w:sz="0" w:space="0" w:color="auto"/>
        <w:right w:val="none" w:sz="0" w:space="0" w:color="auto"/>
      </w:divBdr>
    </w:div>
    <w:div w:id="423232012">
      <w:bodyDiv w:val="1"/>
      <w:marLeft w:val="0"/>
      <w:marRight w:val="0"/>
      <w:marTop w:val="0"/>
      <w:marBottom w:val="0"/>
      <w:divBdr>
        <w:top w:val="none" w:sz="0" w:space="0" w:color="auto"/>
        <w:left w:val="none" w:sz="0" w:space="0" w:color="auto"/>
        <w:bottom w:val="none" w:sz="0" w:space="0" w:color="auto"/>
        <w:right w:val="none" w:sz="0" w:space="0" w:color="auto"/>
      </w:divBdr>
    </w:div>
    <w:div w:id="43190333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88290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73442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20620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8742955">
      <w:bodyDiv w:val="1"/>
      <w:marLeft w:val="0"/>
      <w:marRight w:val="0"/>
      <w:marTop w:val="0"/>
      <w:marBottom w:val="0"/>
      <w:divBdr>
        <w:top w:val="none" w:sz="0" w:space="0" w:color="auto"/>
        <w:left w:val="none" w:sz="0" w:space="0" w:color="auto"/>
        <w:bottom w:val="none" w:sz="0" w:space="0" w:color="auto"/>
        <w:right w:val="none" w:sz="0" w:space="0" w:color="auto"/>
      </w:divBdr>
    </w:div>
    <w:div w:id="74791799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4715203">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7421143">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43799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7513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128002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950462">
      <w:bodyDiv w:val="1"/>
      <w:marLeft w:val="0"/>
      <w:marRight w:val="0"/>
      <w:marTop w:val="0"/>
      <w:marBottom w:val="0"/>
      <w:divBdr>
        <w:top w:val="none" w:sz="0" w:space="0" w:color="auto"/>
        <w:left w:val="none" w:sz="0" w:space="0" w:color="auto"/>
        <w:bottom w:val="none" w:sz="0" w:space="0" w:color="auto"/>
        <w:right w:val="none" w:sz="0" w:space="0" w:color="auto"/>
      </w:divBdr>
      <w:divsChild>
        <w:div w:id="1046951654">
          <w:marLeft w:val="0"/>
          <w:marRight w:val="0"/>
          <w:marTop w:val="0"/>
          <w:marBottom w:val="0"/>
          <w:divBdr>
            <w:top w:val="none" w:sz="0" w:space="0" w:color="auto"/>
            <w:left w:val="none" w:sz="0" w:space="0" w:color="auto"/>
            <w:bottom w:val="none" w:sz="0" w:space="0" w:color="auto"/>
            <w:right w:val="none" w:sz="0" w:space="0" w:color="auto"/>
          </w:divBdr>
          <w:divsChild>
            <w:div w:id="10205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04649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94142">
      <w:bodyDiv w:val="1"/>
      <w:marLeft w:val="0"/>
      <w:marRight w:val="0"/>
      <w:marTop w:val="0"/>
      <w:marBottom w:val="0"/>
      <w:divBdr>
        <w:top w:val="none" w:sz="0" w:space="0" w:color="auto"/>
        <w:left w:val="none" w:sz="0" w:space="0" w:color="auto"/>
        <w:bottom w:val="none" w:sz="0" w:space="0" w:color="auto"/>
        <w:right w:val="none" w:sz="0" w:space="0" w:color="auto"/>
      </w:divBdr>
    </w:div>
    <w:div w:id="12336636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362954">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85647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8158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94916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931182">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6769715">
      <w:bodyDiv w:val="1"/>
      <w:marLeft w:val="0"/>
      <w:marRight w:val="0"/>
      <w:marTop w:val="0"/>
      <w:marBottom w:val="0"/>
      <w:divBdr>
        <w:top w:val="none" w:sz="0" w:space="0" w:color="auto"/>
        <w:left w:val="none" w:sz="0" w:space="0" w:color="auto"/>
        <w:bottom w:val="none" w:sz="0" w:space="0" w:color="auto"/>
        <w:right w:val="none" w:sz="0" w:space="0" w:color="auto"/>
      </w:divBdr>
    </w:div>
    <w:div w:id="1569346278">
      <w:bodyDiv w:val="1"/>
      <w:marLeft w:val="0"/>
      <w:marRight w:val="0"/>
      <w:marTop w:val="0"/>
      <w:marBottom w:val="0"/>
      <w:divBdr>
        <w:top w:val="none" w:sz="0" w:space="0" w:color="auto"/>
        <w:left w:val="none" w:sz="0" w:space="0" w:color="auto"/>
        <w:bottom w:val="none" w:sz="0" w:space="0" w:color="auto"/>
        <w:right w:val="none" w:sz="0" w:space="0" w:color="auto"/>
      </w:divBdr>
    </w:div>
    <w:div w:id="1594318056">
      <w:bodyDiv w:val="1"/>
      <w:marLeft w:val="0"/>
      <w:marRight w:val="0"/>
      <w:marTop w:val="0"/>
      <w:marBottom w:val="0"/>
      <w:divBdr>
        <w:top w:val="none" w:sz="0" w:space="0" w:color="auto"/>
        <w:left w:val="none" w:sz="0" w:space="0" w:color="auto"/>
        <w:bottom w:val="none" w:sz="0" w:space="0" w:color="auto"/>
        <w:right w:val="none" w:sz="0" w:space="0" w:color="auto"/>
      </w:divBdr>
    </w:div>
    <w:div w:id="160741900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6477085">
      <w:bodyDiv w:val="1"/>
      <w:marLeft w:val="0"/>
      <w:marRight w:val="0"/>
      <w:marTop w:val="0"/>
      <w:marBottom w:val="0"/>
      <w:divBdr>
        <w:top w:val="none" w:sz="0" w:space="0" w:color="auto"/>
        <w:left w:val="none" w:sz="0" w:space="0" w:color="auto"/>
        <w:bottom w:val="none" w:sz="0" w:space="0" w:color="auto"/>
        <w:right w:val="none" w:sz="0" w:space="0" w:color="auto"/>
      </w:divBdr>
    </w:div>
    <w:div w:id="168520255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53742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9278953">
      <w:bodyDiv w:val="1"/>
      <w:marLeft w:val="0"/>
      <w:marRight w:val="0"/>
      <w:marTop w:val="0"/>
      <w:marBottom w:val="0"/>
      <w:divBdr>
        <w:top w:val="none" w:sz="0" w:space="0" w:color="auto"/>
        <w:left w:val="none" w:sz="0" w:space="0" w:color="auto"/>
        <w:bottom w:val="none" w:sz="0" w:space="0" w:color="auto"/>
        <w:right w:val="none" w:sz="0" w:space="0" w:color="auto"/>
      </w:divBdr>
    </w:div>
    <w:div w:id="179221309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162357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155245">
      <w:bodyDiv w:val="1"/>
      <w:marLeft w:val="0"/>
      <w:marRight w:val="0"/>
      <w:marTop w:val="0"/>
      <w:marBottom w:val="0"/>
      <w:divBdr>
        <w:top w:val="none" w:sz="0" w:space="0" w:color="auto"/>
        <w:left w:val="none" w:sz="0" w:space="0" w:color="auto"/>
        <w:bottom w:val="none" w:sz="0" w:space="0" w:color="auto"/>
        <w:right w:val="none" w:sz="0" w:space="0" w:color="auto"/>
      </w:divBdr>
    </w:div>
    <w:div w:id="191832091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774370">
      <w:bodyDiv w:val="1"/>
      <w:marLeft w:val="0"/>
      <w:marRight w:val="0"/>
      <w:marTop w:val="0"/>
      <w:marBottom w:val="0"/>
      <w:divBdr>
        <w:top w:val="none" w:sz="0" w:space="0" w:color="auto"/>
        <w:left w:val="none" w:sz="0" w:space="0" w:color="auto"/>
        <w:bottom w:val="none" w:sz="0" w:space="0" w:color="auto"/>
        <w:right w:val="none" w:sz="0" w:space="0" w:color="auto"/>
      </w:divBdr>
    </w:div>
    <w:div w:id="196346078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853928">
      <w:bodyDiv w:val="1"/>
      <w:marLeft w:val="0"/>
      <w:marRight w:val="0"/>
      <w:marTop w:val="0"/>
      <w:marBottom w:val="0"/>
      <w:divBdr>
        <w:top w:val="none" w:sz="0" w:space="0" w:color="auto"/>
        <w:left w:val="none" w:sz="0" w:space="0" w:color="auto"/>
        <w:bottom w:val="none" w:sz="0" w:space="0" w:color="auto"/>
        <w:right w:val="none" w:sz="0" w:space="0" w:color="auto"/>
      </w:divBdr>
    </w:div>
    <w:div w:id="2096702900">
      <w:bodyDiv w:val="1"/>
      <w:marLeft w:val="0"/>
      <w:marRight w:val="0"/>
      <w:marTop w:val="0"/>
      <w:marBottom w:val="0"/>
      <w:divBdr>
        <w:top w:val="none" w:sz="0" w:space="0" w:color="auto"/>
        <w:left w:val="none" w:sz="0" w:space="0" w:color="auto"/>
        <w:bottom w:val="none" w:sz="0" w:space="0" w:color="auto"/>
        <w:right w:val="none" w:sz="0" w:space="0" w:color="auto"/>
      </w:divBdr>
    </w:div>
    <w:div w:id="212206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 S Goel</cp:lastModifiedBy>
  <cp:revision>4</cp:revision>
  <cp:lastPrinted>1900-01-01T05:00:00Z</cp:lastPrinted>
  <dcterms:created xsi:type="dcterms:W3CDTF">2026-01-28T15:22:00Z</dcterms:created>
  <dcterms:modified xsi:type="dcterms:W3CDTF">2026-01-28T15:34:00Z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